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FE83" w14:textId="7DFBD06D" w:rsidR="00F55A3D" w:rsidRPr="00857408" w:rsidRDefault="00363281" w:rsidP="00857408">
      <w:pPr>
        <w:pStyle w:val="OLBodyText"/>
        <w:rPr>
          <w:i/>
          <w:iCs/>
        </w:rPr>
      </w:pPr>
      <w:bookmarkStart w:id="0" w:name="_Hlk10060794"/>
      <w:r w:rsidRPr="00857408">
        <w:rPr>
          <w:b/>
          <w:i/>
          <w:iCs/>
        </w:rPr>
        <w:t>Use of this Table</w:t>
      </w:r>
      <w:r w:rsidRPr="00857408">
        <w:rPr>
          <w:i/>
          <w:iCs/>
        </w:rPr>
        <w:t xml:space="preserve">: This table is not a contract document.  It is an opinion as to the effect of some of the clauses of the Contract </w:t>
      </w:r>
      <w:r w:rsidR="00FA5B52" w:rsidRPr="00857408">
        <w:rPr>
          <w:i/>
          <w:iCs/>
        </w:rPr>
        <w:t xml:space="preserve">– </w:t>
      </w:r>
      <w:r w:rsidR="00E7027D" w:rsidRPr="00857408">
        <w:rPr>
          <w:i/>
          <w:iCs/>
        </w:rPr>
        <w:t>Minor Work</w:t>
      </w:r>
      <w:r w:rsidR="00FA5B52" w:rsidRPr="00857408">
        <w:rPr>
          <w:i/>
          <w:iCs/>
        </w:rPr>
        <w:t>s (with or without design</w:t>
      </w:r>
      <w:r w:rsidRPr="00857408">
        <w:rPr>
          <w:i/>
          <w:iCs/>
        </w:rPr>
        <w:t xml:space="preserve">).  It is not an exhaustive table of all administrative or notice requirements in the Contract, and it may not reflect subsequent amendments to the contract made after the date on which this </w:t>
      </w:r>
      <w:r w:rsidR="00FA5B52" w:rsidRPr="00857408">
        <w:rPr>
          <w:i/>
          <w:iCs/>
        </w:rPr>
        <w:t>t</w:t>
      </w:r>
      <w:r w:rsidRPr="00857408">
        <w:rPr>
          <w:i/>
          <w:iCs/>
        </w:rPr>
        <w:t>able was prepared. Parties should use this table as an indicative guide only and should refer to and rely on the provisions of the construction contract in relation to the requirements noted in this table, and other administrative requirements.</w:t>
      </w:r>
      <w:r w:rsidR="00F55A3D" w:rsidRPr="00857408">
        <w:rPr>
          <w:i/>
          <w:iCs/>
        </w:rPr>
        <w:t xml:space="preserve">  Note that the guidance notes included in the forms provided with this table should be deleted prior to issuing. </w:t>
      </w:r>
    </w:p>
    <w:tbl>
      <w:tblPr>
        <w:tblStyle w:val="TableGrid"/>
        <w:tblW w:w="21830" w:type="dxa"/>
        <w:tblInd w:w="-5" w:type="dxa"/>
        <w:tblLayout w:type="fixed"/>
        <w:tblLook w:val="04A0" w:firstRow="1" w:lastRow="0" w:firstColumn="1" w:lastColumn="0" w:noHBand="0" w:noVBand="1"/>
      </w:tblPr>
      <w:tblGrid>
        <w:gridCol w:w="1701"/>
        <w:gridCol w:w="993"/>
        <w:gridCol w:w="1275"/>
        <w:gridCol w:w="2268"/>
        <w:gridCol w:w="1701"/>
        <w:gridCol w:w="1701"/>
        <w:gridCol w:w="7655"/>
        <w:gridCol w:w="4536"/>
      </w:tblGrid>
      <w:tr w:rsidR="00363281" w:rsidRPr="0075036B" w14:paraId="51EBA859" w14:textId="77777777" w:rsidTr="00626C17">
        <w:trPr>
          <w:tblHeader/>
        </w:trPr>
        <w:tc>
          <w:tcPr>
            <w:tcW w:w="1701" w:type="dxa"/>
            <w:shd w:val="clear" w:color="auto" w:fill="D9D9D9"/>
          </w:tcPr>
          <w:bookmarkEnd w:id="0"/>
          <w:p w14:paraId="36EBB566" w14:textId="77777777" w:rsidR="00363281" w:rsidRPr="0075036B" w:rsidRDefault="00363281" w:rsidP="00327123">
            <w:pPr>
              <w:pStyle w:val="OLTableText"/>
              <w:rPr>
                <w:b/>
              </w:rPr>
            </w:pPr>
            <w:r w:rsidRPr="0075036B">
              <w:rPr>
                <w:b/>
              </w:rPr>
              <w:t>Subject</w:t>
            </w:r>
          </w:p>
        </w:tc>
        <w:tc>
          <w:tcPr>
            <w:tcW w:w="993" w:type="dxa"/>
            <w:shd w:val="clear" w:color="auto" w:fill="D9D9D9"/>
          </w:tcPr>
          <w:p w14:paraId="0B9AEA91" w14:textId="77777777" w:rsidR="00363281" w:rsidRPr="0075036B" w:rsidRDefault="00363281" w:rsidP="00327123">
            <w:pPr>
              <w:pStyle w:val="OLTableText"/>
              <w:rPr>
                <w:b/>
              </w:rPr>
            </w:pPr>
            <w:r w:rsidRPr="0075036B">
              <w:rPr>
                <w:b/>
              </w:rPr>
              <w:t>Clause</w:t>
            </w:r>
          </w:p>
        </w:tc>
        <w:tc>
          <w:tcPr>
            <w:tcW w:w="1275" w:type="dxa"/>
            <w:shd w:val="clear" w:color="auto" w:fill="D9D9D9"/>
          </w:tcPr>
          <w:p w14:paraId="51256E5A" w14:textId="77777777" w:rsidR="00363281" w:rsidRPr="0075036B" w:rsidRDefault="00363281" w:rsidP="00327123">
            <w:pPr>
              <w:pStyle w:val="OLTableText"/>
              <w:rPr>
                <w:b/>
              </w:rPr>
            </w:pPr>
            <w:r w:rsidRPr="0075036B">
              <w:rPr>
                <w:b/>
              </w:rPr>
              <w:t>Form No.</w:t>
            </w:r>
          </w:p>
        </w:tc>
        <w:tc>
          <w:tcPr>
            <w:tcW w:w="2268" w:type="dxa"/>
            <w:shd w:val="clear" w:color="auto" w:fill="D9D9D9"/>
          </w:tcPr>
          <w:p w14:paraId="24075CF2" w14:textId="77777777" w:rsidR="00363281" w:rsidRPr="0075036B" w:rsidRDefault="00363281" w:rsidP="00327123">
            <w:pPr>
              <w:pStyle w:val="OLTableText"/>
              <w:rPr>
                <w:b/>
              </w:rPr>
            </w:pPr>
            <w:r w:rsidRPr="0075036B">
              <w:rPr>
                <w:b/>
              </w:rPr>
              <w:t>Name of Notice</w:t>
            </w:r>
          </w:p>
        </w:tc>
        <w:tc>
          <w:tcPr>
            <w:tcW w:w="1701" w:type="dxa"/>
            <w:shd w:val="clear" w:color="auto" w:fill="D9D9D9"/>
          </w:tcPr>
          <w:p w14:paraId="4985791E" w14:textId="77777777" w:rsidR="00363281" w:rsidRPr="0075036B" w:rsidRDefault="00363281" w:rsidP="00327123">
            <w:pPr>
              <w:pStyle w:val="OLTableText"/>
              <w:rPr>
                <w:b/>
              </w:rPr>
            </w:pPr>
            <w:r w:rsidRPr="0075036B">
              <w:rPr>
                <w:b/>
              </w:rPr>
              <w:t>Notice to be given by:</w:t>
            </w:r>
          </w:p>
        </w:tc>
        <w:tc>
          <w:tcPr>
            <w:tcW w:w="1701" w:type="dxa"/>
            <w:shd w:val="clear" w:color="auto" w:fill="D9D9D9"/>
          </w:tcPr>
          <w:p w14:paraId="20845F7F" w14:textId="77777777" w:rsidR="00363281" w:rsidRPr="0075036B" w:rsidRDefault="00363281" w:rsidP="00327123">
            <w:pPr>
              <w:pStyle w:val="OLTableText"/>
              <w:rPr>
                <w:b/>
              </w:rPr>
            </w:pPr>
            <w:r w:rsidRPr="0075036B">
              <w:rPr>
                <w:b/>
              </w:rPr>
              <w:t>Notice to be given to:</w:t>
            </w:r>
          </w:p>
        </w:tc>
        <w:tc>
          <w:tcPr>
            <w:tcW w:w="7655" w:type="dxa"/>
            <w:shd w:val="clear" w:color="auto" w:fill="D9D9D9"/>
          </w:tcPr>
          <w:p w14:paraId="11505EAF" w14:textId="77777777" w:rsidR="00363281" w:rsidRPr="0075036B" w:rsidRDefault="00363281" w:rsidP="00327123">
            <w:pPr>
              <w:pStyle w:val="OLTableText"/>
              <w:rPr>
                <w:b/>
              </w:rPr>
            </w:pPr>
            <w:r w:rsidRPr="0075036B">
              <w:rPr>
                <w:b/>
              </w:rPr>
              <w:t>When Notice to be Given</w:t>
            </w:r>
          </w:p>
        </w:tc>
        <w:tc>
          <w:tcPr>
            <w:tcW w:w="4536" w:type="dxa"/>
            <w:shd w:val="clear" w:color="auto" w:fill="D9D9D9"/>
          </w:tcPr>
          <w:p w14:paraId="534D275B" w14:textId="77777777" w:rsidR="00363281" w:rsidRPr="0075036B" w:rsidRDefault="00363281" w:rsidP="00327123">
            <w:pPr>
              <w:pStyle w:val="OLTableText"/>
              <w:rPr>
                <w:b/>
              </w:rPr>
            </w:pPr>
            <w:r w:rsidRPr="0075036B">
              <w:rPr>
                <w:b/>
              </w:rPr>
              <w:t>Comments</w:t>
            </w:r>
          </w:p>
        </w:tc>
      </w:tr>
      <w:tr w:rsidR="00363281" w:rsidRPr="0075036B" w14:paraId="5E68A7BC" w14:textId="77777777" w:rsidTr="00626C17">
        <w:tc>
          <w:tcPr>
            <w:tcW w:w="1701" w:type="dxa"/>
            <w:tcBorders>
              <w:bottom w:val="nil"/>
            </w:tcBorders>
          </w:tcPr>
          <w:p w14:paraId="33260F89" w14:textId="77777777" w:rsidR="00363281" w:rsidRPr="0075036B" w:rsidRDefault="00363281" w:rsidP="00327123">
            <w:pPr>
              <w:pStyle w:val="OLTableText"/>
            </w:pPr>
            <w:r w:rsidRPr="0075036B">
              <w:t>Discrepancies</w:t>
            </w:r>
          </w:p>
        </w:tc>
        <w:tc>
          <w:tcPr>
            <w:tcW w:w="993" w:type="dxa"/>
          </w:tcPr>
          <w:p w14:paraId="562EC865" w14:textId="20AF6304" w:rsidR="00363281" w:rsidRPr="0075036B" w:rsidRDefault="00450C2D" w:rsidP="00327123">
            <w:pPr>
              <w:pStyle w:val="OLTableText"/>
            </w:pPr>
            <w:r>
              <w:t>5</w:t>
            </w:r>
            <w:r w:rsidR="00363281" w:rsidRPr="0075036B">
              <w:t xml:space="preserve"> </w:t>
            </w:r>
            <w:r w:rsidR="00363281" w:rsidRPr="00ED7A1E">
              <w:t xml:space="preserve">&amp; </w:t>
            </w:r>
            <w:r w:rsidR="00ED7A1E" w:rsidRPr="00ED7A1E">
              <w:t>26</w:t>
            </w:r>
            <w:r w:rsidR="00363281" w:rsidRPr="00ED7A1E">
              <w:t>.1</w:t>
            </w:r>
          </w:p>
        </w:tc>
        <w:tc>
          <w:tcPr>
            <w:tcW w:w="1275" w:type="dxa"/>
          </w:tcPr>
          <w:p w14:paraId="5BCAAB6C" w14:textId="6E322B9A" w:rsidR="00363281" w:rsidRPr="0075036B" w:rsidRDefault="00363281" w:rsidP="00327123">
            <w:pPr>
              <w:pStyle w:val="OLTableText"/>
            </w:pPr>
            <w:r w:rsidRPr="0075036B">
              <w:t>C24</w:t>
            </w:r>
            <w:r w:rsidR="00450C2D">
              <w:t xml:space="preserve"> </w:t>
            </w:r>
          </w:p>
        </w:tc>
        <w:tc>
          <w:tcPr>
            <w:tcW w:w="2268" w:type="dxa"/>
          </w:tcPr>
          <w:p w14:paraId="091F3B2F" w14:textId="77777777" w:rsidR="00363281" w:rsidRPr="0075036B" w:rsidRDefault="00363281" w:rsidP="00327123">
            <w:pPr>
              <w:pStyle w:val="OLTableText"/>
            </w:pPr>
            <w:r w:rsidRPr="0075036B">
              <w:t>Contractor’s claim for cost incurred due to resolution of an inconsistency, etc. in documents</w:t>
            </w:r>
          </w:p>
        </w:tc>
        <w:tc>
          <w:tcPr>
            <w:tcW w:w="1701" w:type="dxa"/>
          </w:tcPr>
          <w:p w14:paraId="0E2E3199" w14:textId="77777777" w:rsidR="00363281" w:rsidRPr="0075036B" w:rsidRDefault="00363281" w:rsidP="00327123">
            <w:pPr>
              <w:pStyle w:val="OLTableText"/>
            </w:pPr>
            <w:r w:rsidRPr="0075036B">
              <w:t>Contractor</w:t>
            </w:r>
          </w:p>
        </w:tc>
        <w:tc>
          <w:tcPr>
            <w:tcW w:w="1701" w:type="dxa"/>
          </w:tcPr>
          <w:p w14:paraId="1D3184EA" w14:textId="03764CC6" w:rsidR="00363281" w:rsidRPr="0075036B" w:rsidRDefault="00363281" w:rsidP="00327123">
            <w:pPr>
              <w:pStyle w:val="OLTableText"/>
            </w:pPr>
            <w:r w:rsidRPr="0075036B">
              <w:t>Principal</w:t>
            </w:r>
          </w:p>
        </w:tc>
        <w:tc>
          <w:tcPr>
            <w:tcW w:w="7655" w:type="dxa"/>
          </w:tcPr>
          <w:p w14:paraId="0631D125" w14:textId="6E061A20" w:rsidR="00ED7A1E" w:rsidRDefault="00ED7A1E" w:rsidP="00327123">
            <w:pPr>
              <w:pStyle w:val="OLTableText"/>
            </w:pPr>
            <w:r>
              <w:t>No time stated.</w:t>
            </w:r>
          </w:p>
          <w:p w14:paraId="7B25397A" w14:textId="77777777" w:rsidR="00ED7A1E" w:rsidRDefault="00ED7A1E" w:rsidP="00327123">
            <w:pPr>
              <w:pStyle w:val="OLTableText"/>
            </w:pPr>
          </w:p>
          <w:p w14:paraId="0FC4BFAE" w14:textId="0B6CD266" w:rsidR="00363281" w:rsidRPr="0075036B" w:rsidRDefault="00ED7A1E" w:rsidP="00327123">
            <w:pPr>
              <w:pStyle w:val="OLTableText"/>
            </w:pPr>
            <w:r>
              <w:t>As soon as practicable</w:t>
            </w:r>
            <w:r w:rsidR="00363281" w:rsidRPr="0075036B">
              <w:t xml:space="preserve"> after the Contractor discovers inconsistency, ambiguity or discrepancy in or between any document prepared for the purpose of carrying out the works.</w:t>
            </w:r>
          </w:p>
        </w:tc>
        <w:tc>
          <w:tcPr>
            <w:tcW w:w="4536" w:type="dxa"/>
          </w:tcPr>
          <w:p w14:paraId="09FA324F" w14:textId="77777777" w:rsidR="00363281" w:rsidRPr="0075036B" w:rsidRDefault="00363281" w:rsidP="00327123">
            <w:pPr>
              <w:pStyle w:val="OLTableText"/>
              <w:tabs>
                <w:tab w:val="left" w:pos="34"/>
              </w:tabs>
            </w:pPr>
          </w:p>
        </w:tc>
      </w:tr>
      <w:tr w:rsidR="00EC3CE4" w:rsidRPr="0075036B" w14:paraId="2891A250" w14:textId="77777777" w:rsidTr="00626C17">
        <w:tc>
          <w:tcPr>
            <w:tcW w:w="1701" w:type="dxa"/>
            <w:tcBorders>
              <w:bottom w:val="nil"/>
            </w:tcBorders>
          </w:tcPr>
          <w:p w14:paraId="1FBE1F28" w14:textId="3AC280AA" w:rsidR="00EC3CE4" w:rsidRPr="0075036B" w:rsidRDefault="00EC3CE4" w:rsidP="00EC3CE4">
            <w:pPr>
              <w:pStyle w:val="OLTableText"/>
            </w:pPr>
            <w:r>
              <w:t>Work Health and Safety</w:t>
            </w:r>
          </w:p>
        </w:tc>
        <w:tc>
          <w:tcPr>
            <w:tcW w:w="993" w:type="dxa"/>
          </w:tcPr>
          <w:p w14:paraId="5BBE08C9" w14:textId="2C540608" w:rsidR="00EC3CE4" w:rsidRDefault="00EC3CE4" w:rsidP="00EC3CE4">
            <w:pPr>
              <w:pStyle w:val="OLTableText"/>
            </w:pPr>
            <w:r>
              <w:t>8A.4</w:t>
            </w:r>
          </w:p>
        </w:tc>
        <w:tc>
          <w:tcPr>
            <w:tcW w:w="1275" w:type="dxa"/>
          </w:tcPr>
          <w:p w14:paraId="2463FD42" w14:textId="6CBFF596" w:rsidR="00EC3CE4" w:rsidRPr="0075036B" w:rsidRDefault="002363FA" w:rsidP="00EC3CE4">
            <w:pPr>
              <w:pStyle w:val="OLTableText"/>
            </w:pPr>
            <w:r>
              <w:t>P</w:t>
            </w:r>
            <w:r w:rsidRPr="002C07D7">
              <w:t>58A</w:t>
            </w:r>
          </w:p>
        </w:tc>
        <w:tc>
          <w:tcPr>
            <w:tcW w:w="2268" w:type="dxa"/>
          </w:tcPr>
          <w:p w14:paraId="2AF79895" w14:textId="24D5C2C7" w:rsidR="00EC3CE4" w:rsidRPr="0075036B" w:rsidRDefault="00EC3CE4" w:rsidP="00EC3CE4">
            <w:pPr>
              <w:pStyle w:val="OLTableText"/>
            </w:pPr>
            <w:r w:rsidRPr="002C07D7">
              <w:t>Direction to provide WHS Documentation</w:t>
            </w:r>
          </w:p>
        </w:tc>
        <w:tc>
          <w:tcPr>
            <w:tcW w:w="1701" w:type="dxa"/>
          </w:tcPr>
          <w:p w14:paraId="77A54A2B" w14:textId="1B3D6F42" w:rsidR="00EC3CE4" w:rsidRPr="0075036B" w:rsidRDefault="002363FA" w:rsidP="00EC3CE4">
            <w:pPr>
              <w:pStyle w:val="OLTableText"/>
            </w:pPr>
            <w:r>
              <w:t>Principal</w:t>
            </w:r>
          </w:p>
        </w:tc>
        <w:tc>
          <w:tcPr>
            <w:tcW w:w="1701" w:type="dxa"/>
          </w:tcPr>
          <w:p w14:paraId="1B1B3CC0" w14:textId="48FBBA18" w:rsidR="00EC3CE4" w:rsidRPr="0075036B" w:rsidRDefault="00EC3CE4" w:rsidP="00EC3CE4">
            <w:pPr>
              <w:pStyle w:val="OLTableText"/>
            </w:pPr>
            <w:r w:rsidRPr="002C07D7">
              <w:t xml:space="preserve">Contractor </w:t>
            </w:r>
          </w:p>
        </w:tc>
        <w:tc>
          <w:tcPr>
            <w:tcW w:w="7655" w:type="dxa"/>
          </w:tcPr>
          <w:p w14:paraId="7EF63F3A" w14:textId="6B00F060" w:rsidR="00EC3CE4" w:rsidRDefault="00EC3CE4" w:rsidP="00EC3CE4">
            <w:pPr>
              <w:pStyle w:val="OLTableText"/>
            </w:pPr>
            <w:r>
              <w:t xml:space="preserve">At any time prior to completion of </w:t>
            </w:r>
            <w:r w:rsidRPr="0024294B">
              <w:t>WUC</w:t>
            </w:r>
          </w:p>
        </w:tc>
        <w:tc>
          <w:tcPr>
            <w:tcW w:w="4536" w:type="dxa"/>
          </w:tcPr>
          <w:p w14:paraId="47E49E17" w14:textId="50184122" w:rsidR="00EC3CE4" w:rsidRPr="0075036B" w:rsidRDefault="00EC3CE4" w:rsidP="00EC3CE4">
            <w:pPr>
              <w:pStyle w:val="OLTableText"/>
              <w:tabs>
                <w:tab w:val="left" w:pos="34"/>
              </w:tabs>
            </w:pPr>
            <w:r w:rsidRPr="002C07D7">
              <w:t xml:space="preserve">This notice allows the </w:t>
            </w:r>
            <w:r>
              <w:t>Principal</w:t>
            </w:r>
            <w:r w:rsidRPr="002C07D7">
              <w:t xml:space="preserve"> to direct the Contractor as to what safety documentation it requires.</w:t>
            </w:r>
          </w:p>
        </w:tc>
      </w:tr>
      <w:tr w:rsidR="00EC3CE4" w:rsidRPr="0075036B" w14:paraId="0A3AF6B5" w14:textId="77777777" w:rsidTr="00626C17">
        <w:tc>
          <w:tcPr>
            <w:tcW w:w="1701" w:type="dxa"/>
            <w:tcBorders>
              <w:bottom w:val="nil"/>
            </w:tcBorders>
          </w:tcPr>
          <w:p w14:paraId="0EE46403" w14:textId="77777777" w:rsidR="00EC3CE4" w:rsidRPr="0075036B" w:rsidRDefault="00EC3CE4" w:rsidP="00EC3CE4">
            <w:pPr>
              <w:pStyle w:val="OLTableText"/>
            </w:pPr>
            <w:r w:rsidRPr="0075036B">
              <w:t>Representatives</w:t>
            </w:r>
          </w:p>
        </w:tc>
        <w:tc>
          <w:tcPr>
            <w:tcW w:w="993" w:type="dxa"/>
          </w:tcPr>
          <w:p w14:paraId="6ADD904B" w14:textId="6C6C03DF" w:rsidR="00EC3CE4" w:rsidRPr="0075036B" w:rsidRDefault="00EC3CE4" w:rsidP="00EC3CE4">
            <w:pPr>
              <w:pStyle w:val="OLTableText"/>
            </w:pPr>
            <w:r>
              <w:t>16</w:t>
            </w:r>
          </w:p>
        </w:tc>
        <w:tc>
          <w:tcPr>
            <w:tcW w:w="1275" w:type="dxa"/>
          </w:tcPr>
          <w:p w14:paraId="50F578D8" w14:textId="70495C76" w:rsidR="00EC3CE4" w:rsidRPr="0075036B" w:rsidRDefault="00EC3CE4" w:rsidP="00EC3CE4">
            <w:pPr>
              <w:pStyle w:val="OLTableText"/>
            </w:pPr>
            <w:r w:rsidRPr="00ED324A">
              <w:t>P53</w:t>
            </w:r>
          </w:p>
        </w:tc>
        <w:tc>
          <w:tcPr>
            <w:tcW w:w="2268" w:type="dxa"/>
          </w:tcPr>
          <w:p w14:paraId="7429CA03" w14:textId="06DD67D8" w:rsidR="00EC3CE4" w:rsidRPr="0075036B" w:rsidRDefault="00EC3CE4" w:rsidP="00EC3CE4">
            <w:pPr>
              <w:pStyle w:val="OLTableText"/>
            </w:pPr>
            <w:r w:rsidRPr="0075036B">
              <w:t xml:space="preserve">Notice of Appointment or Change of </w:t>
            </w:r>
            <w:r>
              <w:t>Principal’s</w:t>
            </w:r>
            <w:r w:rsidRPr="0075036B">
              <w:t xml:space="preserve"> Representative</w:t>
            </w:r>
          </w:p>
        </w:tc>
        <w:tc>
          <w:tcPr>
            <w:tcW w:w="1701" w:type="dxa"/>
          </w:tcPr>
          <w:p w14:paraId="0237C33D" w14:textId="76E5773F" w:rsidR="00EC3CE4" w:rsidRPr="0075036B" w:rsidRDefault="00EC3CE4" w:rsidP="00EC3CE4">
            <w:pPr>
              <w:pStyle w:val="OLTableText"/>
            </w:pPr>
            <w:r>
              <w:t>Principal</w:t>
            </w:r>
          </w:p>
        </w:tc>
        <w:tc>
          <w:tcPr>
            <w:tcW w:w="1701" w:type="dxa"/>
          </w:tcPr>
          <w:p w14:paraId="3049AF3D" w14:textId="77777777" w:rsidR="00EC3CE4" w:rsidRPr="0075036B" w:rsidRDefault="00EC3CE4" w:rsidP="00EC3CE4">
            <w:pPr>
              <w:pStyle w:val="OLTableText"/>
            </w:pPr>
            <w:r w:rsidRPr="0075036B">
              <w:t>Contractor</w:t>
            </w:r>
          </w:p>
        </w:tc>
        <w:tc>
          <w:tcPr>
            <w:tcW w:w="7655" w:type="dxa"/>
          </w:tcPr>
          <w:p w14:paraId="15D473DB" w14:textId="0149CC73" w:rsidR="00EC3CE4" w:rsidRPr="0075036B" w:rsidRDefault="00EC3CE4" w:rsidP="00EC3CE4">
            <w:pPr>
              <w:pStyle w:val="OLTableText"/>
            </w:pPr>
            <w:r w:rsidRPr="0075036B">
              <w:t xml:space="preserve">Before the appointed </w:t>
            </w:r>
            <w:r>
              <w:t>Principal</w:t>
            </w:r>
            <w:r w:rsidRPr="0075036B">
              <w:t xml:space="preserve">'s Representative exercises any functions of the </w:t>
            </w:r>
            <w:r>
              <w:t>Principal</w:t>
            </w:r>
            <w:r w:rsidRPr="0075036B">
              <w:t xml:space="preserve">.  The notice can also be used to notify the Contractor of the termination of the appointment of a </w:t>
            </w:r>
            <w:r>
              <w:t>Principal’s</w:t>
            </w:r>
            <w:r w:rsidRPr="0075036B">
              <w:t xml:space="preserve"> Representative</w:t>
            </w:r>
            <w:r>
              <w:t>.</w:t>
            </w:r>
            <w:r w:rsidRPr="0075036B">
              <w:t xml:space="preserve"> </w:t>
            </w:r>
          </w:p>
        </w:tc>
        <w:tc>
          <w:tcPr>
            <w:tcW w:w="4536" w:type="dxa"/>
          </w:tcPr>
          <w:p w14:paraId="126D67FC" w14:textId="20DC190F" w:rsidR="00EC3CE4" w:rsidRPr="0075036B" w:rsidRDefault="00EC3CE4" w:rsidP="00EC3CE4">
            <w:pPr>
              <w:pStyle w:val="OLTableText"/>
              <w:tabs>
                <w:tab w:val="left" w:pos="34"/>
              </w:tabs>
            </w:pPr>
          </w:p>
        </w:tc>
      </w:tr>
      <w:tr w:rsidR="00EC3CE4" w:rsidRPr="0075036B" w14:paraId="5CCCB4D1" w14:textId="77777777" w:rsidTr="00626C17">
        <w:tc>
          <w:tcPr>
            <w:tcW w:w="1701" w:type="dxa"/>
            <w:tcBorders>
              <w:top w:val="nil"/>
            </w:tcBorders>
          </w:tcPr>
          <w:p w14:paraId="13172E29" w14:textId="77777777" w:rsidR="00EC3CE4" w:rsidRPr="0075036B" w:rsidRDefault="00EC3CE4" w:rsidP="00EC3CE4">
            <w:pPr>
              <w:pStyle w:val="OLTableText"/>
            </w:pPr>
          </w:p>
        </w:tc>
        <w:tc>
          <w:tcPr>
            <w:tcW w:w="993" w:type="dxa"/>
          </w:tcPr>
          <w:p w14:paraId="7B529B68" w14:textId="55997E58" w:rsidR="00EC3CE4" w:rsidRPr="0075036B" w:rsidRDefault="00EC3CE4" w:rsidP="00EC3CE4">
            <w:pPr>
              <w:pStyle w:val="OLTableText"/>
            </w:pPr>
            <w:r>
              <w:t>16</w:t>
            </w:r>
          </w:p>
        </w:tc>
        <w:tc>
          <w:tcPr>
            <w:tcW w:w="1275" w:type="dxa"/>
          </w:tcPr>
          <w:p w14:paraId="2B20CDAF" w14:textId="77777777" w:rsidR="00EC3CE4" w:rsidRPr="00A56773" w:rsidRDefault="00EC3CE4" w:rsidP="00EC3CE4">
            <w:pPr>
              <w:pStyle w:val="OLTableText"/>
              <w:rPr>
                <w:highlight w:val="yellow"/>
              </w:rPr>
            </w:pPr>
            <w:r w:rsidRPr="00ED324A">
              <w:t>C55</w:t>
            </w:r>
          </w:p>
        </w:tc>
        <w:tc>
          <w:tcPr>
            <w:tcW w:w="2268" w:type="dxa"/>
          </w:tcPr>
          <w:p w14:paraId="247F7171" w14:textId="5F954BA7" w:rsidR="00EC3CE4" w:rsidRPr="0075036B" w:rsidRDefault="00EC3CE4" w:rsidP="00EC3CE4">
            <w:pPr>
              <w:pStyle w:val="OLTableText"/>
            </w:pPr>
            <w:r w:rsidRPr="0075036B">
              <w:t>Notice of Appointment  of Contractor's Representative</w:t>
            </w:r>
          </w:p>
        </w:tc>
        <w:tc>
          <w:tcPr>
            <w:tcW w:w="1701" w:type="dxa"/>
          </w:tcPr>
          <w:p w14:paraId="482FBEBD" w14:textId="77777777" w:rsidR="00EC3CE4" w:rsidRPr="0075036B" w:rsidRDefault="00EC3CE4" w:rsidP="00EC3CE4">
            <w:pPr>
              <w:pStyle w:val="OLTableText"/>
            </w:pPr>
            <w:r w:rsidRPr="0075036B">
              <w:t>Contractor</w:t>
            </w:r>
          </w:p>
        </w:tc>
        <w:tc>
          <w:tcPr>
            <w:tcW w:w="1701" w:type="dxa"/>
          </w:tcPr>
          <w:p w14:paraId="6AB52576" w14:textId="33019202" w:rsidR="00EC3CE4" w:rsidRPr="0075036B" w:rsidRDefault="00EC3CE4" w:rsidP="00EC3CE4">
            <w:pPr>
              <w:pStyle w:val="OLTableText"/>
            </w:pPr>
            <w:r>
              <w:t>Principal</w:t>
            </w:r>
          </w:p>
        </w:tc>
        <w:tc>
          <w:tcPr>
            <w:tcW w:w="7655" w:type="dxa"/>
          </w:tcPr>
          <w:p w14:paraId="426B00AD" w14:textId="77777777" w:rsidR="00EC3CE4" w:rsidRPr="0075036B" w:rsidRDefault="00EC3CE4" w:rsidP="00EC3CE4">
            <w:pPr>
              <w:pStyle w:val="OLTableText"/>
            </w:pPr>
            <w:r w:rsidRPr="0075036B">
              <w:t>Before commencing work under the Contract or at any time a change is made.</w:t>
            </w:r>
          </w:p>
        </w:tc>
        <w:tc>
          <w:tcPr>
            <w:tcW w:w="4536" w:type="dxa"/>
          </w:tcPr>
          <w:p w14:paraId="1E05BA67" w14:textId="02937EE2" w:rsidR="00EC3CE4" w:rsidRPr="00A56773" w:rsidRDefault="00EC3CE4" w:rsidP="00EC3CE4">
            <w:pPr>
              <w:pStyle w:val="OLTableText"/>
              <w:tabs>
                <w:tab w:val="left" w:pos="34"/>
              </w:tabs>
              <w:rPr>
                <w:highlight w:val="yellow"/>
              </w:rPr>
            </w:pPr>
          </w:p>
        </w:tc>
      </w:tr>
      <w:tr w:rsidR="00EC3CE4" w:rsidRPr="0075036B" w14:paraId="5435D42A" w14:textId="77777777" w:rsidTr="00626C17">
        <w:tc>
          <w:tcPr>
            <w:tcW w:w="1701" w:type="dxa"/>
          </w:tcPr>
          <w:p w14:paraId="3441A6FE" w14:textId="77777777" w:rsidR="00EC3CE4" w:rsidRPr="0075036B" w:rsidRDefault="00EC3CE4" w:rsidP="00EC3CE4">
            <w:pPr>
              <w:pStyle w:val="OLTableText"/>
            </w:pPr>
            <w:r w:rsidRPr="0075036B">
              <w:t>Site Possession</w:t>
            </w:r>
          </w:p>
        </w:tc>
        <w:tc>
          <w:tcPr>
            <w:tcW w:w="993" w:type="dxa"/>
          </w:tcPr>
          <w:p w14:paraId="55B03BC8" w14:textId="6F774AE9" w:rsidR="00EC3CE4" w:rsidRPr="0075036B" w:rsidRDefault="00EC3CE4" w:rsidP="00EC3CE4">
            <w:pPr>
              <w:pStyle w:val="OLTableText"/>
            </w:pPr>
            <w:r>
              <w:t>17</w:t>
            </w:r>
          </w:p>
        </w:tc>
        <w:tc>
          <w:tcPr>
            <w:tcW w:w="1275" w:type="dxa"/>
          </w:tcPr>
          <w:p w14:paraId="64F25BDE" w14:textId="77777777" w:rsidR="00EC3CE4" w:rsidRPr="0075036B" w:rsidRDefault="00EC3CE4" w:rsidP="00EC3CE4">
            <w:pPr>
              <w:pStyle w:val="OLTableText"/>
            </w:pPr>
            <w:r w:rsidRPr="00032095">
              <w:t>P58</w:t>
            </w:r>
          </w:p>
        </w:tc>
        <w:tc>
          <w:tcPr>
            <w:tcW w:w="2268" w:type="dxa"/>
          </w:tcPr>
          <w:p w14:paraId="40BB4949" w14:textId="77777777" w:rsidR="00EC3CE4" w:rsidRPr="0075036B" w:rsidRDefault="00EC3CE4" w:rsidP="00EC3CE4">
            <w:pPr>
              <w:pStyle w:val="OLTableText"/>
            </w:pPr>
            <w:r w:rsidRPr="0075036B">
              <w:t>Notice giving possession of the site</w:t>
            </w:r>
          </w:p>
        </w:tc>
        <w:tc>
          <w:tcPr>
            <w:tcW w:w="1701" w:type="dxa"/>
          </w:tcPr>
          <w:p w14:paraId="6BF7561A" w14:textId="77777777" w:rsidR="00EC3CE4" w:rsidRPr="0075036B" w:rsidRDefault="00EC3CE4" w:rsidP="00EC3CE4">
            <w:pPr>
              <w:pStyle w:val="OLTableText"/>
            </w:pPr>
            <w:r w:rsidRPr="0075036B">
              <w:t>Principal</w:t>
            </w:r>
          </w:p>
        </w:tc>
        <w:tc>
          <w:tcPr>
            <w:tcW w:w="1701" w:type="dxa"/>
          </w:tcPr>
          <w:p w14:paraId="0AAF0275" w14:textId="77777777" w:rsidR="00EC3CE4" w:rsidRPr="0075036B" w:rsidRDefault="00EC3CE4" w:rsidP="00EC3CE4">
            <w:pPr>
              <w:pStyle w:val="OLTableText"/>
            </w:pPr>
            <w:r w:rsidRPr="0075036B">
              <w:t>Contractor</w:t>
            </w:r>
          </w:p>
        </w:tc>
        <w:tc>
          <w:tcPr>
            <w:tcW w:w="7655" w:type="dxa"/>
          </w:tcPr>
          <w:p w14:paraId="76FE0244" w14:textId="77777777" w:rsidR="00EC3CE4" w:rsidRPr="0075036B" w:rsidRDefault="00EC3CE4" w:rsidP="00EC3CE4">
            <w:pPr>
              <w:pStyle w:val="OLTableText"/>
            </w:pPr>
            <w:r w:rsidRPr="0075036B">
              <w:t xml:space="preserve">As soon as the date on which possession of the Site is to be given is known. </w:t>
            </w:r>
          </w:p>
        </w:tc>
        <w:tc>
          <w:tcPr>
            <w:tcW w:w="4536" w:type="dxa"/>
          </w:tcPr>
          <w:p w14:paraId="09A9DAA6" w14:textId="6520C38E" w:rsidR="00EC3CE4" w:rsidRPr="0075036B" w:rsidRDefault="00EC3CE4" w:rsidP="00EC3CE4">
            <w:pPr>
              <w:pStyle w:val="OLTableText"/>
              <w:tabs>
                <w:tab w:val="left" w:pos="34"/>
              </w:tabs>
            </w:pPr>
            <w:r w:rsidRPr="0075036B">
              <w:t xml:space="preserve">Possession must be given prior to the time stated in </w:t>
            </w:r>
            <w:r>
              <w:t>Item 10</w:t>
            </w:r>
            <w:r w:rsidRPr="004B7B7C">
              <w:t xml:space="preserve">, or the Contractor may be entitled to an EOT under clause 20.2 and delay damages under clause 20.6. </w:t>
            </w:r>
          </w:p>
        </w:tc>
      </w:tr>
      <w:tr w:rsidR="00EC3CE4" w:rsidRPr="0075036B" w14:paraId="534B1CE9" w14:textId="77777777" w:rsidTr="00626C17">
        <w:tc>
          <w:tcPr>
            <w:tcW w:w="1701" w:type="dxa"/>
            <w:tcBorders>
              <w:bottom w:val="nil"/>
            </w:tcBorders>
          </w:tcPr>
          <w:p w14:paraId="2B071519" w14:textId="77777777" w:rsidR="00EC3CE4" w:rsidRPr="0075036B" w:rsidRDefault="00EC3CE4" w:rsidP="00EC3CE4">
            <w:pPr>
              <w:pStyle w:val="OLTableText"/>
            </w:pPr>
            <w:r w:rsidRPr="0075036B">
              <w:t xml:space="preserve">Defective material or work </w:t>
            </w:r>
          </w:p>
        </w:tc>
        <w:tc>
          <w:tcPr>
            <w:tcW w:w="993" w:type="dxa"/>
          </w:tcPr>
          <w:p w14:paraId="49C12371" w14:textId="34FB1785" w:rsidR="00EC3CE4" w:rsidRPr="0075036B" w:rsidRDefault="00EC3CE4" w:rsidP="00EC3CE4">
            <w:pPr>
              <w:pStyle w:val="OLTableText"/>
            </w:pPr>
            <w:r>
              <w:t>18.2</w:t>
            </w:r>
          </w:p>
        </w:tc>
        <w:tc>
          <w:tcPr>
            <w:tcW w:w="1275" w:type="dxa"/>
          </w:tcPr>
          <w:p w14:paraId="11798B35" w14:textId="139185AF" w:rsidR="00EC3CE4" w:rsidRPr="00A56773" w:rsidRDefault="00EC3CE4" w:rsidP="00EC3CE4">
            <w:pPr>
              <w:pStyle w:val="OLTableText"/>
              <w:rPr>
                <w:highlight w:val="yellow"/>
              </w:rPr>
            </w:pPr>
            <w:r w:rsidRPr="00032095">
              <w:t>P79</w:t>
            </w:r>
          </w:p>
        </w:tc>
        <w:tc>
          <w:tcPr>
            <w:tcW w:w="2268" w:type="dxa"/>
          </w:tcPr>
          <w:p w14:paraId="7EDE2BF8" w14:textId="7D841E4E" w:rsidR="00EC3CE4" w:rsidRPr="0075036B" w:rsidRDefault="00EC3CE4" w:rsidP="00EC3CE4">
            <w:pPr>
              <w:pStyle w:val="OLTableText"/>
            </w:pPr>
            <w:r w:rsidRPr="0075036B">
              <w:t>Notice of defective work</w:t>
            </w:r>
            <w:r w:rsidR="002363FA">
              <w:t xml:space="preserve"> or </w:t>
            </w:r>
            <w:r w:rsidRPr="0075036B">
              <w:t>material</w:t>
            </w:r>
            <w:r w:rsidR="002363FA">
              <w:t>s</w:t>
            </w:r>
          </w:p>
        </w:tc>
        <w:tc>
          <w:tcPr>
            <w:tcW w:w="1701" w:type="dxa"/>
          </w:tcPr>
          <w:p w14:paraId="2C49C062" w14:textId="1FC2299A" w:rsidR="00EC3CE4" w:rsidRPr="0075036B" w:rsidRDefault="00EC3CE4" w:rsidP="00EC3CE4">
            <w:pPr>
              <w:pStyle w:val="OLTableText"/>
            </w:pPr>
            <w:r>
              <w:t>Principal</w:t>
            </w:r>
          </w:p>
        </w:tc>
        <w:tc>
          <w:tcPr>
            <w:tcW w:w="1701" w:type="dxa"/>
          </w:tcPr>
          <w:p w14:paraId="246629AC" w14:textId="77777777" w:rsidR="00EC3CE4" w:rsidRPr="0075036B" w:rsidRDefault="00EC3CE4" w:rsidP="00EC3CE4">
            <w:pPr>
              <w:pStyle w:val="OLTableText"/>
            </w:pPr>
            <w:r w:rsidRPr="0075036B">
              <w:t>Contractor</w:t>
            </w:r>
          </w:p>
        </w:tc>
        <w:tc>
          <w:tcPr>
            <w:tcW w:w="7655" w:type="dxa"/>
          </w:tcPr>
          <w:p w14:paraId="7E597C8E" w14:textId="76C2BC14" w:rsidR="00EC3CE4" w:rsidRPr="0075036B" w:rsidRDefault="00EC3CE4" w:rsidP="00EC3CE4">
            <w:pPr>
              <w:pStyle w:val="OLTableText"/>
            </w:pPr>
            <w:r>
              <w:t>As soon as practicable</w:t>
            </w:r>
            <w:r w:rsidRPr="0075036B">
              <w:t xml:space="preserve"> after discovering work done does not comply with the Contract.</w:t>
            </w:r>
          </w:p>
        </w:tc>
        <w:tc>
          <w:tcPr>
            <w:tcW w:w="4536" w:type="dxa"/>
          </w:tcPr>
          <w:p w14:paraId="4A0C41F4" w14:textId="23B8C4E2" w:rsidR="00EC3CE4" w:rsidRPr="0075036B" w:rsidRDefault="00EC3CE4" w:rsidP="00EC3CE4">
            <w:pPr>
              <w:pStyle w:val="OLTableText"/>
              <w:tabs>
                <w:tab w:val="left" w:pos="34"/>
              </w:tabs>
            </w:pPr>
          </w:p>
        </w:tc>
      </w:tr>
      <w:tr w:rsidR="00EC3CE4" w:rsidRPr="0075036B" w14:paraId="0D1A8F1E" w14:textId="77777777" w:rsidTr="00626C17">
        <w:tc>
          <w:tcPr>
            <w:tcW w:w="1701" w:type="dxa"/>
            <w:tcBorders>
              <w:top w:val="nil"/>
              <w:bottom w:val="nil"/>
            </w:tcBorders>
          </w:tcPr>
          <w:p w14:paraId="67E88D0A" w14:textId="77777777" w:rsidR="00EC3CE4" w:rsidRPr="0075036B" w:rsidRDefault="00EC3CE4" w:rsidP="00EC3CE4">
            <w:pPr>
              <w:pStyle w:val="OLTableText"/>
            </w:pPr>
          </w:p>
        </w:tc>
        <w:tc>
          <w:tcPr>
            <w:tcW w:w="993" w:type="dxa"/>
          </w:tcPr>
          <w:p w14:paraId="5F77B1DD" w14:textId="0265D4A4" w:rsidR="00EC3CE4" w:rsidRPr="0075036B" w:rsidRDefault="00EC3CE4" w:rsidP="00EC3CE4">
            <w:pPr>
              <w:pStyle w:val="OLTableText"/>
            </w:pPr>
            <w:r>
              <w:t>18.2</w:t>
            </w:r>
          </w:p>
        </w:tc>
        <w:tc>
          <w:tcPr>
            <w:tcW w:w="1275" w:type="dxa"/>
          </w:tcPr>
          <w:p w14:paraId="0DEF6772" w14:textId="0C9994F9" w:rsidR="00EC3CE4" w:rsidRPr="00A56773" w:rsidRDefault="00EC3CE4" w:rsidP="00EC3CE4">
            <w:pPr>
              <w:pStyle w:val="OLTableText"/>
              <w:rPr>
                <w:highlight w:val="yellow"/>
              </w:rPr>
            </w:pPr>
            <w:r w:rsidRPr="00032095">
              <w:t>P80</w:t>
            </w:r>
          </w:p>
        </w:tc>
        <w:tc>
          <w:tcPr>
            <w:tcW w:w="2268" w:type="dxa"/>
          </w:tcPr>
          <w:p w14:paraId="34603311" w14:textId="508B91F8" w:rsidR="00EC3CE4" w:rsidRPr="0075036B" w:rsidRDefault="00EC3CE4" w:rsidP="00EC3CE4">
            <w:pPr>
              <w:pStyle w:val="OLTableText"/>
            </w:pPr>
            <w:r w:rsidRPr="0075036B">
              <w:t>Notice to rectify defective work</w:t>
            </w:r>
            <w:r w:rsidR="002363FA">
              <w:t xml:space="preserve"> or </w:t>
            </w:r>
            <w:r w:rsidRPr="0075036B">
              <w:t>material</w:t>
            </w:r>
            <w:r w:rsidR="002363FA">
              <w:t>s</w:t>
            </w:r>
          </w:p>
        </w:tc>
        <w:tc>
          <w:tcPr>
            <w:tcW w:w="1701" w:type="dxa"/>
          </w:tcPr>
          <w:p w14:paraId="6993E4EC" w14:textId="179B5672" w:rsidR="00EC3CE4" w:rsidRPr="0075036B" w:rsidRDefault="00EC3CE4" w:rsidP="00EC3CE4">
            <w:pPr>
              <w:pStyle w:val="OLTableText"/>
            </w:pPr>
            <w:r>
              <w:t>Principal</w:t>
            </w:r>
          </w:p>
        </w:tc>
        <w:tc>
          <w:tcPr>
            <w:tcW w:w="1701" w:type="dxa"/>
          </w:tcPr>
          <w:p w14:paraId="69C21217" w14:textId="77777777" w:rsidR="00EC3CE4" w:rsidRPr="0075036B" w:rsidRDefault="00EC3CE4" w:rsidP="00EC3CE4">
            <w:pPr>
              <w:pStyle w:val="OLTableText"/>
            </w:pPr>
            <w:r w:rsidRPr="0075036B">
              <w:t>Contractor</w:t>
            </w:r>
          </w:p>
        </w:tc>
        <w:tc>
          <w:tcPr>
            <w:tcW w:w="7655" w:type="dxa"/>
          </w:tcPr>
          <w:p w14:paraId="553CECD2" w14:textId="3D50161A" w:rsidR="00EC3CE4" w:rsidRPr="0075036B" w:rsidRDefault="00EC3CE4" w:rsidP="00EC3CE4">
            <w:pPr>
              <w:pStyle w:val="OLTableText"/>
            </w:pPr>
            <w:r>
              <w:t xml:space="preserve">If the work the subject of the Form </w:t>
            </w:r>
            <w:r w:rsidRPr="00032095">
              <w:t>P79</w:t>
            </w:r>
            <w:r>
              <w:t xml:space="preserve"> Notice has not been rectified by the Contractor.</w:t>
            </w:r>
          </w:p>
        </w:tc>
        <w:tc>
          <w:tcPr>
            <w:tcW w:w="4536" w:type="dxa"/>
          </w:tcPr>
          <w:p w14:paraId="1D5626C8" w14:textId="77777777" w:rsidR="00EC3CE4" w:rsidRPr="0075036B" w:rsidRDefault="00EC3CE4" w:rsidP="00EC3CE4">
            <w:pPr>
              <w:pStyle w:val="OLTableText"/>
              <w:tabs>
                <w:tab w:val="left" w:pos="34"/>
              </w:tabs>
            </w:pPr>
          </w:p>
        </w:tc>
      </w:tr>
      <w:tr w:rsidR="00EC3CE4" w:rsidRPr="0075036B" w14:paraId="6FEDCC64" w14:textId="77777777" w:rsidTr="00626C17">
        <w:tc>
          <w:tcPr>
            <w:tcW w:w="1701" w:type="dxa"/>
            <w:tcBorders>
              <w:top w:val="nil"/>
              <w:bottom w:val="nil"/>
            </w:tcBorders>
          </w:tcPr>
          <w:p w14:paraId="4EF117D0" w14:textId="77777777" w:rsidR="00EC3CE4" w:rsidRPr="0075036B" w:rsidRDefault="00EC3CE4" w:rsidP="00EC3CE4">
            <w:pPr>
              <w:pStyle w:val="OLTableText"/>
            </w:pPr>
          </w:p>
        </w:tc>
        <w:tc>
          <w:tcPr>
            <w:tcW w:w="993" w:type="dxa"/>
          </w:tcPr>
          <w:p w14:paraId="122B5CF5" w14:textId="446CC740" w:rsidR="00EC3CE4" w:rsidRPr="0075036B" w:rsidRDefault="00EC3CE4" w:rsidP="00EC3CE4">
            <w:pPr>
              <w:pStyle w:val="OLTableText"/>
            </w:pPr>
            <w:r>
              <w:t>18.2</w:t>
            </w:r>
          </w:p>
        </w:tc>
        <w:tc>
          <w:tcPr>
            <w:tcW w:w="1275" w:type="dxa"/>
          </w:tcPr>
          <w:p w14:paraId="2499E70A" w14:textId="33E2610E" w:rsidR="00EC3CE4" w:rsidRPr="00A56773" w:rsidRDefault="00EC3CE4" w:rsidP="00EC3CE4">
            <w:pPr>
              <w:pStyle w:val="OLTableText"/>
              <w:rPr>
                <w:highlight w:val="yellow"/>
              </w:rPr>
            </w:pPr>
            <w:r w:rsidRPr="00F4507C">
              <w:t>P81</w:t>
            </w:r>
          </w:p>
        </w:tc>
        <w:tc>
          <w:tcPr>
            <w:tcW w:w="2268" w:type="dxa"/>
          </w:tcPr>
          <w:p w14:paraId="3F4141C6" w14:textId="156BA5D9" w:rsidR="00EC3CE4" w:rsidRPr="0075036B" w:rsidRDefault="00EC3CE4" w:rsidP="00EC3CE4">
            <w:pPr>
              <w:pStyle w:val="OLTableText"/>
            </w:pPr>
            <w:r w:rsidRPr="0075036B">
              <w:t>Notice that the Principal proposes to have defective work</w:t>
            </w:r>
            <w:r w:rsidR="002363FA">
              <w:t xml:space="preserve"> or </w:t>
            </w:r>
            <w:r w:rsidRPr="0075036B">
              <w:t>material</w:t>
            </w:r>
            <w:r w:rsidR="002363FA">
              <w:t>s</w:t>
            </w:r>
            <w:r w:rsidRPr="0075036B">
              <w:t xml:space="preserve"> rectified</w:t>
            </w:r>
          </w:p>
        </w:tc>
        <w:tc>
          <w:tcPr>
            <w:tcW w:w="1701" w:type="dxa"/>
          </w:tcPr>
          <w:p w14:paraId="45852C49" w14:textId="1C24B9FE" w:rsidR="00EC3CE4" w:rsidRPr="0075036B" w:rsidRDefault="00EC3CE4" w:rsidP="00EC3CE4">
            <w:pPr>
              <w:pStyle w:val="OLTableText"/>
            </w:pPr>
            <w:r>
              <w:t>Principal</w:t>
            </w:r>
          </w:p>
        </w:tc>
        <w:tc>
          <w:tcPr>
            <w:tcW w:w="1701" w:type="dxa"/>
          </w:tcPr>
          <w:p w14:paraId="2100C0D1" w14:textId="77777777" w:rsidR="00EC3CE4" w:rsidRPr="0075036B" w:rsidRDefault="00EC3CE4" w:rsidP="00EC3CE4">
            <w:pPr>
              <w:pStyle w:val="OLTableText"/>
            </w:pPr>
            <w:r w:rsidRPr="0075036B">
              <w:t>Contractor</w:t>
            </w:r>
          </w:p>
        </w:tc>
        <w:tc>
          <w:tcPr>
            <w:tcW w:w="7655" w:type="dxa"/>
          </w:tcPr>
          <w:p w14:paraId="34F1D2AA" w14:textId="480013A6" w:rsidR="00EC3CE4" w:rsidRPr="0075036B" w:rsidRDefault="00EC3CE4" w:rsidP="00EC3CE4">
            <w:pPr>
              <w:pStyle w:val="OLTableText"/>
            </w:pPr>
            <w:r w:rsidRPr="0075036B">
              <w:t xml:space="preserve">Only after the conditions in subclause </w:t>
            </w:r>
            <w:r>
              <w:t>18.2</w:t>
            </w:r>
            <w:r w:rsidRPr="0075036B">
              <w:t xml:space="preserve"> have been satisfied.</w:t>
            </w:r>
          </w:p>
        </w:tc>
        <w:tc>
          <w:tcPr>
            <w:tcW w:w="4536" w:type="dxa"/>
          </w:tcPr>
          <w:p w14:paraId="3C2B9B33" w14:textId="77777777" w:rsidR="00EC3CE4" w:rsidRPr="0075036B" w:rsidRDefault="00EC3CE4" w:rsidP="00EC3CE4">
            <w:pPr>
              <w:pStyle w:val="OLTableText"/>
              <w:tabs>
                <w:tab w:val="left" w:pos="34"/>
              </w:tabs>
            </w:pPr>
            <w:r w:rsidRPr="0075036B">
              <w:t>If the contractual procedures are not followed, the Principal may lose its right to recover the cost of rectifying defects.</w:t>
            </w:r>
          </w:p>
        </w:tc>
      </w:tr>
      <w:tr w:rsidR="00EC3CE4" w:rsidRPr="0075036B" w14:paraId="3E46FBA8" w14:textId="77777777" w:rsidTr="00626C17">
        <w:tc>
          <w:tcPr>
            <w:tcW w:w="1701" w:type="dxa"/>
            <w:vMerge w:val="restart"/>
          </w:tcPr>
          <w:p w14:paraId="2E161903" w14:textId="77777777" w:rsidR="00EC3CE4" w:rsidRPr="00A56773" w:rsidRDefault="00EC3CE4" w:rsidP="00EC3CE4">
            <w:pPr>
              <w:pStyle w:val="OLTableText"/>
              <w:rPr>
                <w:highlight w:val="yellow"/>
              </w:rPr>
            </w:pPr>
            <w:r w:rsidRPr="00C9149A">
              <w:t>Time and Progress</w:t>
            </w:r>
          </w:p>
        </w:tc>
        <w:tc>
          <w:tcPr>
            <w:tcW w:w="993" w:type="dxa"/>
          </w:tcPr>
          <w:p w14:paraId="20CA44DC" w14:textId="4C30EF45" w:rsidR="00EC3CE4" w:rsidRPr="0075036B" w:rsidRDefault="00EC3CE4" w:rsidP="00EC3CE4">
            <w:pPr>
              <w:pStyle w:val="OLTableText"/>
            </w:pPr>
            <w:r>
              <w:t>20.1</w:t>
            </w:r>
          </w:p>
        </w:tc>
        <w:tc>
          <w:tcPr>
            <w:tcW w:w="1275" w:type="dxa"/>
          </w:tcPr>
          <w:p w14:paraId="0AC06B51" w14:textId="77777777" w:rsidR="00EC3CE4" w:rsidRPr="00DF5439" w:rsidRDefault="00EC3CE4" w:rsidP="00EC3CE4">
            <w:pPr>
              <w:pStyle w:val="OLTableText"/>
            </w:pPr>
            <w:r w:rsidRPr="00DF5439">
              <w:t>C102</w:t>
            </w:r>
          </w:p>
        </w:tc>
        <w:tc>
          <w:tcPr>
            <w:tcW w:w="2268" w:type="dxa"/>
          </w:tcPr>
          <w:p w14:paraId="12E1A92B" w14:textId="2F953132" w:rsidR="00EC3CE4" w:rsidRPr="0075036B" w:rsidRDefault="00EC3CE4" w:rsidP="00EC3CE4">
            <w:pPr>
              <w:pStyle w:val="OLTableText"/>
            </w:pPr>
            <w:r w:rsidRPr="0075036B">
              <w:t xml:space="preserve">Notice of </w:t>
            </w:r>
            <w:r>
              <w:t>d</w:t>
            </w:r>
            <w:r w:rsidRPr="0075036B">
              <w:t>elay</w:t>
            </w:r>
          </w:p>
        </w:tc>
        <w:tc>
          <w:tcPr>
            <w:tcW w:w="1701" w:type="dxa"/>
          </w:tcPr>
          <w:p w14:paraId="76238692" w14:textId="77777777" w:rsidR="00EC3CE4" w:rsidRPr="0075036B" w:rsidRDefault="00EC3CE4" w:rsidP="00EC3CE4">
            <w:pPr>
              <w:pStyle w:val="OLTableText"/>
            </w:pPr>
            <w:r w:rsidRPr="0075036B">
              <w:t>Contractor</w:t>
            </w:r>
          </w:p>
        </w:tc>
        <w:tc>
          <w:tcPr>
            <w:tcW w:w="1701" w:type="dxa"/>
          </w:tcPr>
          <w:p w14:paraId="4BEE98D5" w14:textId="7E5BF70C" w:rsidR="00EC3CE4" w:rsidRPr="0075036B" w:rsidRDefault="00EC3CE4" w:rsidP="00EC3CE4">
            <w:pPr>
              <w:pStyle w:val="OLTableText"/>
            </w:pPr>
            <w:r w:rsidRPr="0075036B">
              <w:t>Principal</w:t>
            </w:r>
          </w:p>
        </w:tc>
        <w:tc>
          <w:tcPr>
            <w:tcW w:w="7655" w:type="dxa"/>
          </w:tcPr>
          <w:p w14:paraId="1B69FEB8" w14:textId="07350783" w:rsidR="00EC3CE4" w:rsidRPr="0075036B" w:rsidRDefault="00EC3CE4" w:rsidP="00EC3CE4">
            <w:pPr>
              <w:pStyle w:val="OLTableText"/>
            </w:pPr>
            <w:r w:rsidRPr="0075036B">
              <w:t>When it becomes evident to the Contractor that</w:t>
            </w:r>
            <w:r>
              <w:t xml:space="preserve"> there is a</w:t>
            </w:r>
            <w:r w:rsidRPr="0075036B">
              <w:t xml:space="preserve"> delay </w:t>
            </w:r>
            <w:r>
              <w:t xml:space="preserve">to the </w:t>
            </w:r>
            <w:r w:rsidRPr="0075036B">
              <w:t>work under the Contract</w:t>
            </w:r>
            <w:r>
              <w:t>.</w:t>
            </w:r>
            <w:r w:rsidRPr="0075036B">
              <w:t xml:space="preserve"> </w:t>
            </w:r>
          </w:p>
        </w:tc>
        <w:tc>
          <w:tcPr>
            <w:tcW w:w="4536" w:type="dxa"/>
          </w:tcPr>
          <w:p w14:paraId="4C5D9C6E" w14:textId="77777777" w:rsidR="00EC3CE4" w:rsidRPr="0075036B" w:rsidRDefault="00EC3CE4" w:rsidP="00EC3CE4">
            <w:pPr>
              <w:pStyle w:val="OLTableText"/>
              <w:tabs>
                <w:tab w:val="left" w:pos="34"/>
              </w:tabs>
            </w:pPr>
            <w:r w:rsidRPr="0064773E">
              <w:t>Note: Failure to give this notice does not act as a time-bar to the EOT Claim.</w:t>
            </w:r>
          </w:p>
        </w:tc>
      </w:tr>
      <w:tr w:rsidR="00EC3CE4" w:rsidRPr="0075036B" w14:paraId="7DEDC1E9" w14:textId="77777777" w:rsidTr="00626C17">
        <w:tc>
          <w:tcPr>
            <w:tcW w:w="1701" w:type="dxa"/>
            <w:vMerge/>
          </w:tcPr>
          <w:p w14:paraId="56678E90" w14:textId="77777777" w:rsidR="00EC3CE4" w:rsidRPr="0075036B" w:rsidRDefault="00EC3CE4" w:rsidP="00EC3CE4">
            <w:pPr>
              <w:pStyle w:val="OLTableText"/>
            </w:pPr>
          </w:p>
        </w:tc>
        <w:tc>
          <w:tcPr>
            <w:tcW w:w="993" w:type="dxa"/>
          </w:tcPr>
          <w:p w14:paraId="5DD508B8" w14:textId="4EE5CC20" w:rsidR="00EC3CE4" w:rsidRPr="0075036B" w:rsidRDefault="00EC3CE4" w:rsidP="00EC3CE4">
            <w:pPr>
              <w:pStyle w:val="OLTableText"/>
            </w:pPr>
            <w:r>
              <w:t>20.1</w:t>
            </w:r>
          </w:p>
        </w:tc>
        <w:tc>
          <w:tcPr>
            <w:tcW w:w="1275" w:type="dxa"/>
          </w:tcPr>
          <w:p w14:paraId="50BC75F3" w14:textId="357F7E0E" w:rsidR="00EC3CE4" w:rsidRPr="00DF5439" w:rsidRDefault="00EC3CE4" w:rsidP="00EC3CE4">
            <w:pPr>
              <w:pStyle w:val="OLTableText"/>
            </w:pPr>
            <w:r w:rsidRPr="00DF5439">
              <w:t>P102</w:t>
            </w:r>
          </w:p>
        </w:tc>
        <w:tc>
          <w:tcPr>
            <w:tcW w:w="2268" w:type="dxa"/>
          </w:tcPr>
          <w:p w14:paraId="6905D5D3" w14:textId="098D1918" w:rsidR="00EC3CE4" w:rsidRPr="0075036B" w:rsidRDefault="00EC3CE4" w:rsidP="00EC3CE4">
            <w:pPr>
              <w:pStyle w:val="OLTableText"/>
            </w:pPr>
            <w:r>
              <w:t>Notice of delay</w:t>
            </w:r>
          </w:p>
        </w:tc>
        <w:tc>
          <w:tcPr>
            <w:tcW w:w="1701" w:type="dxa"/>
          </w:tcPr>
          <w:p w14:paraId="1FE8E4BC" w14:textId="4537A973" w:rsidR="00EC3CE4" w:rsidRPr="0075036B" w:rsidRDefault="00EC3CE4" w:rsidP="00EC3CE4">
            <w:pPr>
              <w:pStyle w:val="OLTableText"/>
            </w:pPr>
            <w:r>
              <w:t>Principal</w:t>
            </w:r>
          </w:p>
        </w:tc>
        <w:tc>
          <w:tcPr>
            <w:tcW w:w="1701" w:type="dxa"/>
          </w:tcPr>
          <w:p w14:paraId="449BB50C" w14:textId="292190B4" w:rsidR="00EC3CE4" w:rsidRPr="0075036B" w:rsidRDefault="00EC3CE4" w:rsidP="00EC3CE4">
            <w:pPr>
              <w:pStyle w:val="OLTableText"/>
            </w:pPr>
            <w:r>
              <w:t>Contractor</w:t>
            </w:r>
          </w:p>
        </w:tc>
        <w:tc>
          <w:tcPr>
            <w:tcW w:w="7655" w:type="dxa"/>
          </w:tcPr>
          <w:p w14:paraId="247D6268" w14:textId="429F24C4" w:rsidR="00EC3CE4" w:rsidRPr="0075036B" w:rsidRDefault="00EC3CE4" w:rsidP="00EC3CE4">
            <w:pPr>
              <w:pStyle w:val="OLTableText"/>
            </w:pPr>
            <w:r>
              <w:t xml:space="preserve">When it becomes evident to the Principal </w:t>
            </w:r>
            <w:r w:rsidRPr="0075036B">
              <w:t>that</w:t>
            </w:r>
            <w:r>
              <w:t xml:space="preserve"> there is a</w:t>
            </w:r>
            <w:r w:rsidRPr="0075036B">
              <w:t xml:space="preserve"> delay </w:t>
            </w:r>
            <w:r>
              <w:t xml:space="preserve">to the </w:t>
            </w:r>
            <w:r w:rsidRPr="0075036B">
              <w:t>work under the Contract</w:t>
            </w:r>
            <w:r>
              <w:t>.</w:t>
            </w:r>
          </w:p>
        </w:tc>
        <w:tc>
          <w:tcPr>
            <w:tcW w:w="4536" w:type="dxa"/>
          </w:tcPr>
          <w:p w14:paraId="7934E979" w14:textId="77777777" w:rsidR="00EC3CE4" w:rsidRPr="0075036B" w:rsidRDefault="00EC3CE4" w:rsidP="00EC3CE4">
            <w:pPr>
              <w:pStyle w:val="OLTableText"/>
              <w:tabs>
                <w:tab w:val="left" w:pos="34"/>
              </w:tabs>
            </w:pPr>
          </w:p>
        </w:tc>
      </w:tr>
      <w:tr w:rsidR="00EC3CE4" w:rsidRPr="0075036B" w14:paraId="5CBE1C6A" w14:textId="77777777" w:rsidTr="00626C17">
        <w:tc>
          <w:tcPr>
            <w:tcW w:w="1701" w:type="dxa"/>
            <w:vMerge/>
          </w:tcPr>
          <w:p w14:paraId="443131C0" w14:textId="77777777" w:rsidR="00EC3CE4" w:rsidRPr="0075036B" w:rsidRDefault="00EC3CE4" w:rsidP="00EC3CE4">
            <w:pPr>
              <w:pStyle w:val="OLTableText"/>
            </w:pPr>
          </w:p>
        </w:tc>
        <w:tc>
          <w:tcPr>
            <w:tcW w:w="993" w:type="dxa"/>
          </w:tcPr>
          <w:p w14:paraId="2E4E64CC" w14:textId="69AEF012" w:rsidR="00EC3CE4" w:rsidRPr="0075036B" w:rsidRDefault="00EC3CE4" w:rsidP="00EC3CE4">
            <w:pPr>
              <w:pStyle w:val="OLTableText"/>
            </w:pPr>
            <w:r>
              <w:t>20.2</w:t>
            </w:r>
          </w:p>
        </w:tc>
        <w:tc>
          <w:tcPr>
            <w:tcW w:w="1275" w:type="dxa"/>
          </w:tcPr>
          <w:p w14:paraId="107DBBFB" w14:textId="77777777" w:rsidR="00EC3CE4" w:rsidRPr="00450C2D" w:rsidRDefault="00EC3CE4" w:rsidP="00EC3CE4">
            <w:pPr>
              <w:pStyle w:val="OLTableText"/>
              <w:rPr>
                <w:highlight w:val="yellow"/>
              </w:rPr>
            </w:pPr>
            <w:r w:rsidRPr="00DF5439">
              <w:t>C103</w:t>
            </w:r>
          </w:p>
        </w:tc>
        <w:tc>
          <w:tcPr>
            <w:tcW w:w="2268" w:type="dxa"/>
          </w:tcPr>
          <w:p w14:paraId="42A145CE" w14:textId="5DC625A3" w:rsidR="00EC3CE4" w:rsidRPr="0075036B" w:rsidRDefault="00EC3CE4" w:rsidP="00EC3CE4">
            <w:pPr>
              <w:pStyle w:val="OLTableText"/>
            </w:pPr>
            <w:r w:rsidRPr="0075036B">
              <w:t>Claim</w:t>
            </w:r>
            <w:r w:rsidR="002363FA">
              <w:t xml:space="preserve"> for an EOT</w:t>
            </w:r>
          </w:p>
        </w:tc>
        <w:tc>
          <w:tcPr>
            <w:tcW w:w="1701" w:type="dxa"/>
          </w:tcPr>
          <w:p w14:paraId="3FFFBD76" w14:textId="77777777" w:rsidR="00EC3CE4" w:rsidRPr="0075036B" w:rsidRDefault="00EC3CE4" w:rsidP="00EC3CE4">
            <w:pPr>
              <w:pStyle w:val="OLTableText"/>
            </w:pPr>
            <w:r w:rsidRPr="0075036B">
              <w:t>Contractor</w:t>
            </w:r>
          </w:p>
        </w:tc>
        <w:tc>
          <w:tcPr>
            <w:tcW w:w="1701" w:type="dxa"/>
          </w:tcPr>
          <w:p w14:paraId="51143899" w14:textId="47E09349" w:rsidR="00EC3CE4" w:rsidRPr="0075036B" w:rsidRDefault="00EC3CE4" w:rsidP="00EC3CE4">
            <w:pPr>
              <w:pStyle w:val="OLTableText"/>
            </w:pPr>
            <w:r>
              <w:t>Principal</w:t>
            </w:r>
          </w:p>
        </w:tc>
        <w:tc>
          <w:tcPr>
            <w:tcW w:w="7655" w:type="dxa"/>
          </w:tcPr>
          <w:p w14:paraId="0FCC3288" w14:textId="6661E0A2" w:rsidR="00EC3CE4" w:rsidRPr="0075036B" w:rsidRDefault="00EC3CE4" w:rsidP="00EC3CE4">
            <w:pPr>
              <w:pStyle w:val="OLTableText"/>
            </w:pPr>
            <w:r>
              <w:t>Within 28 days of when</w:t>
            </w:r>
            <w:r w:rsidRPr="0075036B">
              <w:t xml:space="preserve"> the Contractor should have reasonably have become aware of the causation of delay.*</w:t>
            </w:r>
          </w:p>
          <w:p w14:paraId="27BB42EE" w14:textId="77777777" w:rsidR="00EC3CE4" w:rsidRPr="0075036B" w:rsidRDefault="00EC3CE4" w:rsidP="00EC3CE4">
            <w:pPr>
              <w:pStyle w:val="OLTableText"/>
            </w:pPr>
            <w:r w:rsidRPr="0075036B">
              <w:t>*Note that this is the commencement of the delay, not the end of the delay</w:t>
            </w:r>
          </w:p>
        </w:tc>
        <w:tc>
          <w:tcPr>
            <w:tcW w:w="4536" w:type="dxa"/>
          </w:tcPr>
          <w:p w14:paraId="56036ECA" w14:textId="77777777" w:rsidR="00EC3CE4" w:rsidRPr="0075036B" w:rsidRDefault="00EC3CE4" w:rsidP="00EC3CE4">
            <w:pPr>
              <w:pStyle w:val="OLTableText"/>
              <w:tabs>
                <w:tab w:val="left" w:pos="34"/>
              </w:tabs>
            </w:pPr>
            <w:r w:rsidRPr="0075036B">
              <w:t>Note: If this notice is not given within this timeframe, the Contractor will not be entitled to an extension of time.</w:t>
            </w:r>
          </w:p>
        </w:tc>
      </w:tr>
      <w:tr w:rsidR="00EC3CE4" w:rsidRPr="0075036B" w14:paraId="4CD7A5C6" w14:textId="77777777" w:rsidTr="00626C17">
        <w:tc>
          <w:tcPr>
            <w:tcW w:w="1701" w:type="dxa"/>
            <w:vMerge/>
            <w:tcBorders>
              <w:bottom w:val="nil"/>
            </w:tcBorders>
          </w:tcPr>
          <w:p w14:paraId="60D8864E" w14:textId="77777777" w:rsidR="00EC3CE4" w:rsidRPr="0075036B" w:rsidRDefault="00EC3CE4" w:rsidP="00EC3CE4">
            <w:pPr>
              <w:pStyle w:val="OLTableText"/>
            </w:pPr>
          </w:p>
        </w:tc>
        <w:tc>
          <w:tcPr>
            <w:tcW w:w="993" w:type="dxa"/>
          </w:tcPr>
          <w:p w14:paraId="6DA54A3B" w14:textId="4D0D7AEF" w:rsidR="00EC3CE4" w:rsidRPr="0075036B" w:rsidRDefault="00EC3CE4" w:rsidP="00EC3CE4">
            <w:pPr>
              <w:pStyle w:val="OLTableText"/>
            </w:pPr>
            <w:r>
              <w:t>20.3</w:t>
            </w:r>
          </w:p>
        </w:tc>
        <w:tc>
          <w:tcPr>
            <w:tcW w:w="1275" w:type="dxa"/>
          </w:tcPr>
          <w:p w14:paraId="791DA8D9" w14:textId="7911DBAE" w:rsidR="00EC3CE4" w:rsidRPr="00450C2D" w:rsidRDefault="00EC3CE4" w:rsidP="00EC3CE4">
            <w:pPr>
              <w:pStyle w:val="OLTableText"/>
              <w:rPr>
                <w:highlight w:val="yellow"/>
              </w:rPr>
            </w:pPr>
            <w:r w:rsidRPr="008F089B">
              <w:t xml:space="preserve">P105 </w:t>
            </w:r>
          </w:p>
        </w:tc>
        <w:tc>
          <w:tcPr>
            <w:tcW w:w="2268" w:type="dxa"/>
          </w:tcPr>
          <w:p w14:paraId="01E390EF" w14:textId="159EB3B6" w:rsidR="00EC3CE4" w:rsidRPr="0075036B" w:rsidRDefault="00EC3CE4" w:rsidP="00EC3CE4">
            <w:pPr>
              <w:pStyle w:val="OLTableText"/>
            </w:pPr>
            <w:r>
              <w:t>Principal’s</w:t>
            </w:r>
            <w:r w:rsidRPr="0075036B">
              <w:t xml:space="preserve"> direction for an </w:t>
            </w:r>
            <w:r w:rsidR="002363FA">
              <w:t>EOT</w:t>
            </w:r>
            <w:r w:rsidRPr="0075036B">
              <w:t xml:space="preserve"> (short form)</w:t>
            </w:r>
          </w:p>
        </w:tc>
        <w:tc>
          <w:tcPr>
            <w:tcW w:w="1701" w:type="dxa"/>
          </w:tcPr>
          <w:p w14:paraId="123BDD4B" w14:textId="6775EC95" w:rsidR="00EC3CE4" w:rsidRPr="0075036B" w:rsidRDefault="00EC3CE4" w:rsidP="00EC3CE4">
            <w:pPr>
              <w:pStyle w:val="OLTableText"/>
            </w:pPr>
            <w:r>
              <w:t>Principal</w:t>
            </w:r>
          </w:p>
        </w:tc>
        <w:tc>
          <w:tcPr>
            <w:tcW w:w="1701" w:type="dxa"/>
          </w:tcPr>
          <w:p w14:paraId="1DA55021" w14:textId="3201F283" w:rsidR="00EC3CE4" w:rsidRPr="0075036B" w:rsidRDefault="00EC3CE4" w:rsidP="00EC3CE4">
            <w:pPr>
              <w:pStyle w:val="OLTableText"/>
            </w:pPr>
            <w:r w:rsidRPr="0075036B">
              <w:t>Contractor</w:t>
            </w:r>
          </w:p>
        </w:tc>
        <w:tc>
          <w:tcPr>
            <w:tcW w:w="7655" w:type="dxa"/>
          </w:tcPr>
          <w:p w14:paraId="69FFD036" w14:textId="77777777" w:rsidR="00EC3CE4" w:rsidRPr="0075036B" w:rsidRDefault="00EC3CE4" w:rsidP="00EC3CE4">
            <w:pPr>
              <w:pStyle w:val="OLTableText"/>
            </w:pPr>
            <w:r w:rsidRPr="0075036B">
              <w:t>When claim is to be granted (either in full, or partially).</w:t>
            </w:r>
          </w:p>
          <w:p w14:paraId="15E399BC" w14:textId="77777777" w:rsidR="00EC3CE4" w:rsidRPr="0075036B" w:rsidRDefault="00EC3CE4" w:rsidP="00EC3CE4">
            <w:pPr>
              <w:pStyle w:val="OLTableText"/>
            </w:pPr>
          </w:p>
          <w:p w14:paraId="578D8D46" w14:textId="58A04C41" w:rsidR="00EC3CE4" w:rsidRPr="0075036B" w:rsidRDefault="00EC3CE4" w:rsidP="00EC3CE4">
            <w:pPr>
              <w:pStyle w:val="OLTableText"/>
            </w:pPr>
            <w:r w:rsidRPr="0075036B">
              <w:t xml:space="preserve">Within </w:t>
            </w:r>
            <w:r>
              <w:t>28</w:t>
            </w:r>
            <w:r w:rsidRPr="0075036B">
              <w:t xml:space="preserve"> days after receiving the Contractor’s claim for an extension of time (</w:t>
            </w:r>
            <w:r w:rsidRPr="008F089B">
              <w:t>C103</w:t>
            </w:r>
            <w:r w:rsidRPr="0075036B">
              <w:t>).</w:t>
            </w:r>
          </w:p>
        </w:tc>
        <w:tc>
          <w:tcPr>
            <w:tcW w:w="4536" w:type="dxa"/>
          </w:tcPr>
          <w:p w14:paraId="70F3A0F2" w14:textId="05993F32" w:rsidR="00EC3CE4" w:rsidRDefault="00EC3CE4" w:rsidP="00EC3CE4">
            <w:pPr>
              <w:pStyle w:val="OLTableText"/>
              <w:tabs>
                <w:tab w:val="left" w:pos="34"/>
              </w:tabs>
              <w:ind w:left="34"/>
            </w:pPr>
            <w:r w:rsidRPr="0075036B">
              <w:t xml:space="preserve">Only use this form if the Contractor is entitled to the EOT (i.e. is not time-barred). If Contractor not entitled, use </w:t>
            </w:r>
            <w:r w:rsidRPr="00C9149A">
              <w:t>P106.</w:t>
            </w:r>
            <w:r w:rsidRPr="0075036B">
              <w:t xml:space="preserve"> If you use the wrong form, time-bars could be inadvertently waived.</w:t>
            </w:r>
          </w:p>
          <w:p w14:paraId="359D857F" w14:textId="77777777" w:rsidR="00EC3CE4" w:rsidRDefault="00EC3CE4" w:rsidP="00EC3CE4">
            <w:pPr>
              <w:pStyle w:val="OLTableText"/>
              <w:tabs>
                <w:tab w:val="left" w:pos="34"/>
              </w:tabs>
              <w:ind w:left="34"/>
            </w:pPr>
          </w:p>
          <w:p w14:paraId="5CC6AC95" w14:textId="4B855C39" w:rsidR="00EC3CE4" w:rsidRPr="0075036B" w:rsidRDefault="00EC3CE4" w:rsidP="00EC3CE4">
            <w:pPr>
              <w:pStyle w:val="OLTableText"/>
              <w:tabs>
                <w:tab w:val="left" w:pos="34"/>
              </w:tabs>
              <w:ind w:left="34"/>
            </w:pPr>
            <w:r>
              <w:t>If you fail to give this notice within the time required, there shall be a deemed assessment and direction for an EOT as claimed.</w:t>
            </w:r>
          </w:p>
        </w:tc>
      </w:tr>
      <w:tr w:rsidR="00EC3CE4" w:rsidRPr="0075036B" w14:paraId="3DE2EC52" w14:textId="77777777" w:rsidTr="00626C17">
        <w:tc>
          <w:tcPr>
            <w:tcW w:w="1701" w:type="dxa"/>
            <w:tcBorders>
              <w:top w:val="nil"/>
              <w:bottom w:val="nil"/>
            </w:tcBorders>
          </w:tcPr>
          <w:p w14:paraId="07FF6803" w14:textId="77777777" w:rsidR="00EC3CE4" w:rsidRPr="0075036B" w:rsidRDefault="00EC3CE4" w:rsidP="00EC3CE4">
            <w:pPr>
              <w:pStyle w:val="OLTableText"/>
            </w:pPr>
          </w:p>
        </w:tc>
        <w:tc>
          <w:tcPr>
            <w:tcW w:w="993" w:type="dxa"/>
          </w:tcPr>
          <w:p w14:paraId="6C45EEB7" w14:textId="1F45580A" w:rsidR="00EC3CE4" w:rsidRPr="0075036B" w:rsidRDefault="00EC3CE4" w:rsidP="00EC3CE4">
            <w:pPr>
              <w:pStyle w:val="OLTableText"/>
            </w:pPr>
            <w:r>
              <w:t>20.3</w:t>
            </w:r>
          </w:p>
        </w:tc>
        <w:tc>
          <w:tcPr>
            <w:tcW w:w="1275" w:type="dxa"/>
          </w:tcPr>
          <w:p w14:paraId="51E3C217" w14:textId="45590CC0" w:rsidR="00EC3CE4" w:rsidRPr="00450C2D" w:rsidRDefault="00EC3CE4" w:rsidP="00EC3CE4">
            <w:pPr>
              <w:pStyle w:val="OLTableText"/>
              <w:rPr>
                <w:highlight w:val="yellow"/>
              </w:rPr>
            </w:pPr>
            <w:r>
              <w:t>P</w:t>
            </w:r>
            <w:r w:rsidRPr="00F579E9">
              <w:t>106</w:t>
            </w:r>
          </w:p>
        </w:tc>
        <w:tc>
          <w:tcPr>
            <w:tcW w:w="2268" w:type="dxa"/>
          </w:tcPr>
          <w:p w14:paraId="2999BD81" w14:textId="04610A43" w:rsidR="00EC3CE4" w:rsidRPr="0075036B" w:rsidRDefault="00EC3CE4" w:rsidP="00EC3CE4">
            <w:pPr>
              <w:pStyle w:val="OLTableText"/>
            </w:pPr>
            <w:r>
              <w:t>Principal’s</w:t>
            </w:r>
            <w:r w:rsidRPr="0075036B">
              <w:t xml:space="preserve"> direction for an </w:t>
            </w:r>
            <w:r w:rsidR="002363FA">
              <w:t>EOT</w:t>
            </w:r>
            <w:r w:rsidRPr="0075036B">
              <w:t xml:space="preserve"> (no claim </w:t>
            </w:r>
            <w:r w:rsidRPr="0075036B">
              <w:lastRenderedPageBreak/>
              <w:t>made</w:t>
            </w:r>
            <w:r>
              <w:t xml:space="preserve"> or no entitlement</w:t>
            </w:r>
            <w:r w:rsidRPr="0075036B">
              <w:t>)</w:t>
            </w:r>
          </w:p>
        </w:tc>
        <w:tc>
          <w:tcPr>
            <w:tcW w:w="1701" w:type="dxa"/>
          </w:tcPr>
          <w:p w14:paraId="0A07CCD7" w14:textId="7EC3FD39" w:rsidR="00EC3CE4" w:rsidRPr="0075036B" w:rsidRDefault="00EC3CE4" w:rsidP="00EC3CE4">
            <w:pPr>
              <w:pStyle w:val="OLTableText"/>
            </w:pPr>
            <w:r>
              <w:lastRenderedPageBreak/>
              <w:t>Principal</w:t>
            </w:r>
          </w:p>
        </w:tc>
        <w:tc>
          <w:tcPr>
            <w:tcW w:w="1701" w:type="dxa"/>
          </w:tcPr>
          <w:p w14:paraId="684A18D0" w14:textId="310CF742" w:rsidR="00EC3CE4" w:rsidRPr="0075036B" w:rsidRDefault="00EC3CE4" w:rsidP="00EC3CE4">
            <w:pPr>
              <w:pStyle w:val="OLTableText"/>
            </w:pPr>
            <w:r w:rsidRPr="0075036B">
              <w:t>Contractor</w:t>
            </w:r>
          </w:p>
        </w:tc>
        <w:tc>
          <w:tcPr>
            <w:tcW w:w="7655" w:type="dxa"/>
          </w:tcPr>
          <w:p w14:paraId="7DA6D30D" w14:textId="2A8F3426" w:rsidR="00EC3CE4" w:rsidRPr="0075036B" w:rsidRDefault="00EC3CE4" w:rsidP="00EC3CE4">
            <w:pPr>
              <w:pStyle w:val="OLTableText"/>
            </w:pPr>
            <w:r w:rsidRPr="0075036B">
              <w:t>Any time</w:t>
            </w:r>
            <w:r>
              <w:t xml:space="preserve"> before issuing the final certificate</w:t>
            </w:r>
            <w:r w:rsidRPr="0075036B">
              <w:t>.</w:t>
            </w:r>
          </w:p>
          <w:p w14:paraId="03FBA4B8" w14:textId="77777777" w:rsidR="00EC3CE4" w:rsidRPr="0075036B" w:rsidRDefault="00EC3CE4" w:rsidP="00EC3CE4">
            <w:pPr>
              <w:pStyle w:val="OLTableText"/>
            </w:pPr>
          </w:p>
          <w:p w14:paraId="233A72A0" w14:textId="703223A0" w:rsidR="00EC3CE4" w:rsidRDefault="00EC3CE4" w:rsidP="00EC3CE4">
            <w:pPr>
              <w:pStyle w:val="OLTableText"/>
            </w:pPr>
            <w:r w:rsidRPr="0075036B">
              <w:t>W</w:t>
            </w:r>
            <w:r>
              <w:t>here an EOT claim has been made, w</w:t>
            </w:r>
            <w:r w:rsidRPr="0075036B">
              <w:t xml:space="preserve">ithin </w:t>
            </w:r>
            <w:r>
              <w:t>28 days</w:t>
            </w:r>
            <w:r w:rsidRPr="0075036B">
              <w:t xml:space="preserve"> after receiving the Contractor’s claim for an extension of time (</w:t>
            </w:r>
            <w:r w:rsidRPr="00657052">
              <w:t>C103</w:t>
            </w:r>
            <w:r w:rsidRPr="0075036B">
              <w:t>).</w:t>
            </w:r>
          </w:p>
          <w:p w14:paraId="4760130A" w14:textId="77777777" w:rsidR="00EC3CE4" w:rsidRDefault="00EC3CE4" w:rsidP="00EC3CE4">
            <w:pPr>
              <w:pStyle w:val="OLTableText"/>
            </w:pPr>
          </w:p>
          <w:p w14:paraId="3ADB2348" w14:textId="06AD6614" w:rsidR="00EC3CE4" w:rsidRDefault="00EC3CE4" w:rsidP="00EC3CE4">
            <w:pPr>
              <w:pStyle w:val="OLTableText"/>
            </w:pPr>
            <w:r>
              <w:t>Otherwise at any time w</w:t>
            </w:r>
            <w:r w:rsidRPr="0075036B">
              <w:t xml:space="preserve">hen an EOT is to be granted notwithstanding that the Contractor has not claimed an EOT. </w:t>
            </w:r>
          </w:p>
          <w:p w14:paraId="67EAD838" w14:textId="37858620" w:rsidR="00EC3CE4" w:rsidRPr="0075036B" w:rsidRDefault="00EC3CE4" w:rsidP="00EC3CE4">
            <w:pPr>
              <w:pStyle w:val="OLTableText"/>
            </w:pPr>
          </w:p>
        </w:tc>
        <w:tc>
          <w:tcPr>
            <w:tcW w:w="4536" w:type="dxa"/>
          </w:tcPr>
          <w:p w14:paraId="2AE92583" w14:textId="77777777" w:rsidR="00EC3CE4" w:rsidRDefault="00EC3CE4" w:rsidP="00EC3CE4">
            <w:pPr>
              <w:pStyle w:val="OLTableText"/>
              <w:tabs>
                <w:tab w:val="left" w:pos="34"/>
              </w:tabs>
            </w:pPr>
            <w:r w:rsidRPr="0075036B">
              <w:lastRenderedPageBreak/>
              <w:t>Use this form when the Contractor</w:t>
            </w:r>
            <w:r>
              <w:t>:</w:t>
            </w:r>
          </w:p>
          <w:p w14:paraId="50B28EA6" w14:textId="77777777" w:rsidR="00EC3CE4" w:rsidRDefault="00EC3CE4" w:rsidP="00EC3CE4">
            <w:pPr>
              <w:pStyle w:val="OLTableText"/>
              <w:numPr>
                <w:ilvl w:val="0"/>
                <w:numId w:val="2"/>
              </w:numPr>
              <w:tabs>
                <w:tab w:val="left" w:pos="34"/>
              </w:tabs>
            </w:pPr>
            <w:r w:rsidRPr="0075036B">
              <w:lastRenderedPageBreak/>
              <w:t>has not claimed an EOT</w:t>
            </w:r>
            <w:r>
              <w:t>;</w:t>
            </w:r>
            <w:r w:rsidRPr="0075036B">
              <w:t xml:space="preserve"> </w:t>
            </w:r>
            <w:r>
              <w:t xml:space="preserve">or </w:t>
            </w:r>
          </w:p>
          <w:p w14:paraId="3EA6403B" w14:textId="77777777" w:rsidR="00EC3CE4" w:rsidRDefault="00EC3CE4" w:rsidP="00EC3CE4">
            <w:pPr>
              <w:pStyle w:val="OLTableText"/>
              <w:numPr>
                <w:ilvl w:val="0"/>
                <w:numId w:val="2"/>
              </w:numPr>
              <w:tabs>
                <w:tab w:val="left" w:pos="34"/>
              </w:tabs>
            </w:pPr>
            <w:r>
              <w:t xml:space="preserve">has claimed, but is not entitled to an EOT, </w:t>
            </w:r>
          </w:p>
          <w:p w14:paraId="3775D115" w14:textId="10699C84" w:rsidR="00EC3CE4" w:rsidRPr="0075036B" w:rsidRDefault="00EC3CE4" w:rsidP="00EC3CE4">
            <w:pPr>
              <w:pStyle w:val="OLTableText"/>
              <w:tabs>
                <w:tab w:val="left" w:pos="34"/>
              </w:tabs>
              <w:ind w:left="34"/>
            </w:pPr>
            <w:r w:rsidRPr="0075036B">
              <w:t xml:space="preserve">but </w:t>
            </w:r>
            <w:r>
              <w:t>Principal</w:t>
            </w:r>
            <w:r w:rsidRPr="0075036B">
              <w:t xml:space="preserve"> intends to grant</w:t>
            </w:r>
            <w:r>
              <w:t xml:space="preserve"> an</w:t>
            </w:r>
            <w:r w:rsidRPr="0075036B">
              <w:t xml:space="preserve"> EOT anyway. Care must be taken to ensure that the granting of the EOT does not constitute a waiver of the Principal’s rights under the Contract.</w:t>
            </w:r>
          </w:p>
        </w:tc>
      </w:tr>
      <w:tr w:rsidR="00EC3CE4" w:rsidRPr="0075036B" w14:paraId="1617482A" w14:textId="77777777" w:rsidTr="00D35E50">
        <w:tc>
          <w:tcPr>
            <w:tcW w:w="1701" w:type="dxa"/>
            <w:tcBorders>
              <w:top w:val="nil"/>
              <w:bottom w:val="nil"/>
            </w:tcBorders>
          </w:tcPr>
          <w:p w14:paraId="290FD6EF" w14:textId="77777777" w:rsidR="00EC3CE4" w:rsidRPr="0075036B" w:rsidRDefault="00EC3CE4" w:rsidP="00EC3CE4">
            <w:pPr>
              <w:pStyle w:val="OLTableText"/>
            </w:pPr>
          </w:p>
        </w:tc>
        <w:tc>
          <w:tcPr>
            <w:tcW w:w="993" w:type="dxa"/>
          </w:tcPr>
          <w:p w14:paraId="5FB55DB9" w14:textId="13512CC8" w:rsidR="00EC3CE4" w:rsidRPr="0075036B" w:rsidRDefault="00EC3CE4" w:rsidP="00EC3CE4">
            <w:pPr>
              <w:pStyle w:val="OLTableText"/>
            </w:pPr>
            <w:r>
              <w:t>20.3</w:t>
            </w:r>
          </w:p>
        </w:tc>
        <w:tc>
          <w:tcPr>
            <w:tcW w:w="1275" w:type="dxa"/>
          </w:tcPr>
          <w:p w14:paraId="32C8E429" w14:textId="77777777" w:rsidR="00EC3CE4" w:rsidRDefault="00EC3CE4" w:rsidP="00EC3CE4">
            <w:pPr>
              <w:pStyle w:val="OLTableText"/>
            </w:pPr>
            <w:r w:rsidRPr="00F579E9">
              <w:t>P106A</w:t>
            </w:r>
          </w:p>
          <w:p w14:paraId="4BD96650" w14:textId="19983AB4" w:rsidR="00EC3CE4" w:rsidRPr="00443F17" w:rsidRDefault="00EC3CE4" w:rsidP="00EC3CE4">
            <w:pPr>
              <w:rPr>
                <w:lang w:eastAsia="en-US"/>
              </w:rPr>
            </w:pPr>
          </w:p>
        </w:tc>
        <w:tc>
          <w:tcPr>
            <w:tcW w:w="2268" w:type="dxa"/>
          </w:tcPr>
          <w:p w14:paraId="6E36D850" w14:textId="4273CF71" w:rsidR="00EC3CE4" w:rsidRPr="0075036B" w:rsidRDefault="002363FA" w:rsidP="00EC3CE4">
            <w:pPr>
              <w:pStyle w:val="OLTableText"/>
            </w:pPr>
            <w:r>
              <w:t xml:space="preserve">Principal’s </w:t>
            </w:r>
            <w:r w:rsidR="00EC3CE4" w:rsidRPr="0075036B">
              <w:t>Rejection of an EOT</w:t>
            </w:r>
          </w:p>
        </w:tc>
        <w:tc>
          <w:tcPr>
            <w:tcW w:w="1701" w:type="dxa"/>
          </w:tcPr>
          <w:p w14:paraId="49155951" w14:textId="5B11940E" w:rsidR="00EC3CE4" w:rsidRPr="0075036B" w:rsidRDefault="00EC3CE4" w:rsidP="00EC3CE4">
            <w:pPr>
              <w:pStyle w:val="OLTableText"/>
            </w:pPr>
            <w:r>
              <w:t>Principal</w:t>
            </w:r>
          </w:p>
        </w:tc>
        <w:tc>
          <w:tcPr>
            <w:tcW w:w="1701" w:type="dxa"/>
          </w:tcPr>
          <w:p w14:paraId="531053C3" w14:textId="12DCE2C2" w:rsidR="00EC3CE4" w:rsidRPr="0075036B" w:rsidRDefault="00EC3CE4" w:rsidP="00EC3CE4">
            <w:pPr>
              <w:pStyle w:val="OLTableText"/>
            </w:pPr>
            <w:r w:rsidRPr="0075036B">
              <w:t>Contractor</w:t>
            </w:r>
          </w:p>
        </w:tc>
        <w:tc>
          <w:tcPr>
            <w:tcW w:w="7655" w:type="dxa"/>
          </w:tcPr>
          <w:p w14:paraId="346A49CA" w14:textId="77777777" w:rsidR="00EC3CE4" w:rsidRPr="0075036B" w:rsidRDefault="00EC3CE4" w:rsidP="00EC3CE4">
            <w:pPr>
              <w:pStyle w:val="OLTableText"/>
            </w:pPr>
            <w:r w:rsidRPr="0075036B">
              <w:t>When EOT is to be rejected.</w:t>
            </w:r>
          </w:p>
          <w:p w14:paraId="6C9D9E13" w14:textId="77777777" w:rsidR="00EC3CE4" w:rsidRPr="0075036B" w:rsidRDefault="00EC3CE4" w:rsidP="00EC3CE4">
            <w:pPr>
              <w:pStyle w:val="OLTableText"/>
            </w:pPr>
          </w:p>
          <w:p w14:paraId="75C63AFB" w14:textId="17888D8F" w:rsidR="00EC3CE4" w:rsidRPr="0075036B" w:rsidRDefault="00EC3CE4" w:rsidP="00EC3CE4">
            <w:pPr>
              <w:pStyle w:val="OLTableText"/>
            </w:pPr>
            <w:r w:rsidRPr="0075036B">
              <w:t xml:space="preserve">Within </w:t>
            </w:r>
            <w:r>
              <w:t>28 days</w:t>
            </w:r>
            <w:r w:rsidRPr="0075036B">
              <w:t xml:space="preserve"> after receiving the Contractor’s claim for an extension of time (</w:t>
            </w:r>
            <w:r w:rsidRPr="00657052">
              <w:t>C103</w:t>
            </w:r>
            <w:r w:rsidRPr="0075036B">
              <w:t>).</w:t>
            </w:r>
          </w:p>
        </w:tc>
        <w:tc>
          <w:tcPr>
            <w:tcW w:w="4536" w:type="dxa"/>
          </w:tcPr>
          <w:p w14:paraId="50D1A798" w14:textId="77777777" w:rsidR="00EC3CE4" w:rsidRPr="0075036B" w:rsidRDefault="00EC3CE4" w:rsidP="00EC3CE4">
            <w:pPr>
              <w:pStyle w:val="OLTableText"/>
              <w:tabs>
                <w:tab w:val="left" w:pos="34"/>
              </w:tabs>
            </w:pPr>
          </w:p>
        </w:tc>
      </w:tr>
      <w:tr w:rsidR="002363FA" w:rsidRPr="0075036B" w14:paraId="201F427F" w14:textId="77777777" w:rsidTr="00D35E50">
        <w:tc>
          <w:tcPr>
            <w:tcW w:w="1701" w:type="dxa"/>
            <w:tcBorders>
              <w:top w:val="nil"/>
              <w:bottom w:val="nil"/>
            </w:tcBorders>
          </w:tcPr>
          <w:p w14:paraId="106D56BC" w14:textId="77777777" w:rsidR="002363FA" w:rsidRPr="0075036B" w:rsidRDefault="002363FA" w:rsidP="00EC3CE4">
            <w:pPr>
              <w:pStyle w:val="OLTableText"/>
            </w:pPr>
          </w:p>
        </w:tc>
        <w:tc>
          <w:tcPr>
            <w:tcW w:w="993" w:type="dxa"/>
          </w:tcPr>
          <w:p w14:paraId="4DA522F1" w14:textId="5189FB5B" w:rsidR="002363FA" w:rsidRDefault="002363FA" w:rsidP="00EC3CE4">
            <w:pPr>
              <w:pStyle w:val="OLTableText"/>
            </w:pPr>
            <w:r>
              <w:t>20.4</w:t>
            </w:r>
          </w:p>
        </w:tc>
        <w:tc>
          <w:tcPr>
            <w:tcW w:w="1275" w:type="dxa"/>
          </w:tcPr>
          <w:p w14:paraId="533A5DAD" w14:textId="0FBF8FFC" w:rsidR="002363FA" w:rsidRPr="00F579E9" w:rsidRDefault="002363FA" w:rsidP="00EC3CE4">
            <w:pPr>
              <w:pStyle w:val="OLTableText"/>
            </w:pPr>
            <w:r>
              <w:t>C108</w:t>
            </w:r>
          </w:p>
        </w:tc>
        <w:tc>
          <w:tcPr>
            <w:tcW w:w="2268" w:type="dxa"/>
          </w:tcPr>
          <w:p w14:paraId="0128A5CB" w14:textId="39560D2A" w:rsidR="002363FA" w:rsidRDefault="002363FA" w:rsidP="00EC3CE4">
            <w:pPr>
              <w:pStyle w:val="OLTableText"/>
            </w:pPr>
            <w:r>
              <w:t>Request to Issue Certificate of Practical Completion</w:t>
            </w:r>
          </w:p>
        </w:tc>
        <w:tc>
          <w:tcPr>
            <w:tcW w:w="1701" w:type="dxa"/>
          </w:tcPr>
          <w:p w14:paraId="0F6D1E76" w14:textId="47097AD7" w:rsidR="002363FA" w:rsidRDefault="002363FA" w:rsidP="00EC3CE4">
            <w:pPr>
              <w:pStyle w:val="OLTableText"/>
            </w:pPr>
            <w:r>
              <w:t>Contractor</w:t>
            </w:r>
          </w:p>
        </w:tc>
        <w:tc>
          <w:tcPr>
            <w:tcW w:w="1701" w:type="dxa"/>
          </w:tcPr>
          <w:p w14:paraId="683653CE" w14:textId="1838605C" w:rsidR="002363FA" w:rsidRPr="0075036B" w:rsidRDefault="002363FA" w:rsidP="00EC3CE4">
            <w:pPr>
              <w:pStyle w:val="OLTableText"/>
            </w:pPr>
            <w:r>
              <w:t>Principal</w:t>
            </w:r>
          </w:p>
        </w:tc>
        <w:tc>
          <w:tcPr>
            <w:tcW w:w="7655" w:type="dxa"/>
          </w:tcPr>
          <w:p w14:paraId="073A015C" w14:textId="3D26FB11" w:rsidR="002363FA" w:rsidRPr="0075036B" w:rsidRDefault="002363FA" w:rsidP="00EC3CE4">
            <w:pPr>
              <w:pStyle w:val="OLTableText"/>
            </w:pPr>
            <w:r>
              <w:t>When the Contractor is of the opinion that Practical Completion has been reached.</w:t>
            </w:r>
          </w:p>
        </w:tc>
        <w:tc>
          <w:tcPr>
            <w:tcW w:w="4536" w:type="dxa"/>
          </w:tcPr>
          <w:p w14:paraId="5752D76D" w14:textId="77777777" w:rsidR="002363FA" w:rsidRPr="0075036B" w:rsidRDefault="002363FA" w:rsidP="00EC3CE4">
            <w:pPr>
              <w:pStyle w:val="OLTableText"/>
              <w:tabs>
                <w:tab w:val="left" w:pos="34"/>
              </w:tabs>
            </w:pPr>
          </w:p>
        </w:tc>
      </w:tr>
      <w:tr w:rsidR="00EC3CE4" w:rsidRPr="0075036B" w14:paraId="6C0CE609" w14:textId="77777777" w:rsidTr="00D35E50">
        <w:tc>
          <w:tcPr>
            <w:tcW w:w="1701" w:type="dxa"/>
            <w:tcBorders>
              <w:top w:val="nil"/>
              <w:bottom w:val="nil"/>
            </w:tcBorders>
          </w:tcPr>
          <w:p w14:paraId="74DDA5AB" w14:textId="77777777" w:rsidR="00EC3CE4" w:rsidRPr="0075036B" w:rsidRDefault="00EC3CE4" w:rsidP="00EC3CE4">
            <w:pPr>
              <w:pStyle w:val="OLTableText"/>
            </w:pPr>
          </w:p>
        </w:tc>
        <w:tc>
          <w:tcPr>
            <w:tcW w:w="993" w:type="dxa"/>
          </w:tcPr>
          <w:p w14:paraId="76297A05" w14:textId="69CC161A" w:rsidR="00EC3CE4" w:rsidRPr="0075036B" w:rsidRDefault="00EC3CE4" w:rsidP="00EC3CE4">
            <w:pPr>
              <w:pStyle w:val="OLTableText"/>
            </w:pPr>
            <w:r>
              <w:t>20.4</w:t>
            </w:r>
          </w:p>
        </w:tc>
        <w:tc>
          <w:tcPr>
            <w:tcW w:w="1275" w:type="dxa"/>
          </w:tcPr>
          <w:p w14:paraId="303AF70C" w14:textId="16F01139" w:rsidR="00EC3CE4" w:rsidRPr="0075036B" w:rsidRDefault="00EC3CE4" w:rsidP="00EC3CE4">
            <w:pPr>
              <w:pStyle w:val="OLTableText"/>
            </w:pPr>
            <w:r>
              <w:t>P</w:t>
            </w:r>
            <w:r w:rsidRPr="00657052">
              <w:t>109</w:t>
            </w:r>
          </w:p>
        </w:tc>
        <w:tc>
          <w:tcPr>
            <w:tcW w:w="2268" w:type="dxa"/>
          </w:tcPr>
          <w:p w14:paraId="61244A1E" w14:textId="77777777" w:rsidR="00EC3CE4" w:rsidRPr="0075036B" w:rsidRDefault="00EC3CE4" w:rsidP="00EC3CE4">
            <w:pPr>
              <w:pStyle w:val="OLTableText"/>
            </w:pPr>
            <w:r w:rsidRPr="0075036B">
              <w:t>Certificate of Practical Completion</w:t>
            </w:r>
          </w:p>
        </w:tc>
        <w:tc>
          <w:tcPr>
            <w:tcW w:w="1701" w:type="dxa"/>
          </w:tcPr>
          <w:p w14:paraId="483C5B08" w14:textId="48E6DFD7" w:rsidR="00EC3CE4" w:rsidRPr="0075036B" w:rsidRDefault="00EC3CE4" w:rsidP="00EC3CE4">
            <w:pPr>
              <w:pStyle w:val="OLTableText"/>
            </w:pPr>
            <w:r>
              <w:t>Principal</w:t>
            </w:r>
          </w:p>
        </w:tc>
        <w:tc>
          <w:tcPr>
            <w:tcW w:w="1701" w:type="dxa"/>
          </w:tcPr>
          <w:p w14:paraId="4E7D1E98" w14:textId="5C26208F" w:rsidR="00EC3CE4" w:rsidRPr="0075036B" w:rsidRDefault="00EC3CE4" w:rsidP="00EC3CE4">
            <w:pPr>
              <w:pStyle w:val="OLTableText"/>
            </w:pPr>
            <w:r w:rsidRPr="0075036B">
              <w:t>Contractor</w:t>
            </w:r>
          </w:p>
        </w:tc>
        <w:tc>
          <w:tcPr>
            <w:tcW w:w="7655" w:type="dxa"/>
          </w:tcPr>
          <w:p w14:paraId="7B0E7CCF" w14:textId="186DD4C1" w:rsidR="00EC3CE4" w:rsidRDefault="00EC3CE4" w:rsidP="00EC3CE4">
            <w:pPr>
              <w:pStyle w:val="OLTableText"/>
            </w:pPr>
            <w:r w:rsidRPr="0075036B">
              <w:t xml:space="preserve">Within 14 days of receiving the Contractor’s </w:t>
            </w:r>
            <w:r>
              <w:t xml:space="preserve">request for the issue of a certificate of practical completion. </w:t>
            </w:r>
          </w:p>
          <w:p w14:paraId="543CAB56" w14:textId="77777777" w:rsidR="00EC3CE4" w:rsidRDefault="00EC3CE4" w:rsidP="00EC3CE4">
            <w:pPr>
              <w:pStyle w:val="OLTableText"/>
            </w:pPr>
          </w:p>
          <w:p w14:paraId="310B7B25" w14:textId="7A34C270" w:rsidR="00EC3CE4" w:rsidRPr="0075036B" w:rsidRDefault="00EC3CE4" w:rsidP="00EC3CE4">
            <w:pPr>
              <w:pStyle w:val="OLTableText"/>
            </w:pPr>
            <w:r>
              <w:t>Otherwise, if no request for the issue of a certificate of practical completion is made, when the Principal is of the opinion that Practical Completion has been reached.</w:t>
            </w:r>
          </w:p>
        </w:tc>
        <w:tc>
          <w:tcPr>
            <w:tcW w:w="4536" w:type="dxa"/>
          </w:tcPr>
          <w:p w14:paraId="78876F0F" w14:textId="53D74582" w:rsidR="00EC3CE4" w:rsidRDefault="00EC3CE4" w:rsidP="00EC3CE4">
            <w:pPr>
              <w:pStyle w:val="OLTableText"/>
              <w:tabs>
                <w:tab w:val="left" w:pos="34"/>
              </w:tabs>
            </w:pPr>
            <w:r w:rsidRPr="007C2B8D">
              <w:t xml:space="preserve">The Principal must issue either a form </w:t>
            </w:r>
            <w:r>
              <w:t>P</w:t>
            </w:r>
            <w:r w:rsidRPr="007C2B8D">
              <w:t xml:space="preserve">109 or </w:t>
            </w:r>
            <w:r>
              <w:t>P</w:t>
            </w:r>
            <w:r w:rsidRPr="007C2B8D">
              <w:t xml:space="preserve">110 within 14 days after receiving the Contractor’s request to issue Certificate of Practical Completion or the Principal will be in substantial breach of the Contract. </w:t>
            </w:r>
          </w:p>
          <w:p w14:paraId="049276DA" w14:textId="77777777" w:rsidR="00EC3CE4" w:rsidRPr="007C2B8D" w:rsidRDefault="00EC3CE4" w:rsidP="00EC3CE4">
            <w:pPr>
              <w:pStyle w:val="OLTableText"/>
              <w:tabs>
                <w:tab w:val="left" w:pos="34"/>
              </w:tabs>
            </w:pPr>
          </w:p>
          <w:p w14:paraId="6F593065" w14:textId="68851082" w:rsidR="00EC3CE4" w:rsidRPr="007C2B8D" w:rsidRDefault="00EC3CE4" w:rsidP="00EC3CE4">
            <w:pPr>
              <w:pStyle w:val="OLTableText"/>
              <w:tabs>
                <w:tab w:val="left" w:pos="34"/>
              </w:tabs>
            </w:pPr>
            <w:r w:rsidRPr="00C668BD">
              <w:t>If the Contractor does not request the Principal to issue a Certificate of Practical Completion, the Principal may nevertheless do so if it is of the opinion that Practical Completion has been reached.</w:t>
            </w:r>
            <w:r>
              <w:t xml:space="preserve"> Use Form P109 and remove the first paragraph.</w:t>
            </w:r>
          </w:p>
          <w:p w14:paraId="208010B0" w14:textId="5DEAD425" w:rsidR="00EC3CE4" w:rsidRPr="007C2B8D" w:rsidRDefault="00EC3CE4" w:rsidP="00EC3CE4">
            <w:pPr>
              <w:pStyle w:val="OLTableText"/>
              <w:tabs>
                <w:tab w:val="left" w:pos="34"/>
              </w:tabs>
            </w:pPr>
          </w:p>
        </w:tc>
      </w:tr>
      <w:tr w:rsidR="00EC3CE4" w:rsidRPr="0075036B" w14:paraId="3207F8A8" w14:textId="77777777" w:rsidTr="00626C17">
        <w:tc>
          <w:tcPr>
            <w:tcW w:w="1701" w:type="dxa"/>
            <w:tcBorders>
              <w:top w:val="nil"/>
              <w:bottom w:val="nil"/>
            </w:tcBorders>
          </w:tcPr>
          <w:p w14:paraId="45E1C6A7" w14:textId="77777777" w:rsidR="00EC3CE4" w:rsidRPr="0075036B" w:rsidRDefault="00EC3CE4" w:rsidP="00EC3CE4">
            <w:pPr>
              <w:pStyle w:val="OLTableText"/>
            </w:pPr>
          </w:p>
        </w:tc>
        <w:tc>
          <w:tcPr>
            <w:tcW w:w="993" w:type="dxa"/>
          </w:tcPr>
          <w:p w14:paraId="018ED75A" w14:textId="34A6196C" w:rsidR="00EC3CE4" w:rsidRPr="0075036B" w:rsidRDefault="00EC3CE4" w:rsidP="00EC3CE4">
            <w:pPr>
              <w:pStyle w:val="OLTableText"/>
            </w:pPr>
            <w:r>
              <w:t>20.4</w:t>
            </w:r>
          </w:p>
        </w:tc>
        <w:tc>
          <w:tcPr>
            <w:tcW w:w="1275" w:type="dxa"/>
          </w:tcPr>
          <w:p w14:paraId="5FE853A3" w14:textId="21F30EE1" w:rsidR="00EC3CE4" w:rsidRPr="0075036B" w:rsidRDefault="00EC3CE4" w:rsidP="00EC3CE4">
            <w:pPr>
              <w:pStyle w:val="OLTableText"/>
            </w:pPr>
            <w:r w:rsidRPr="00C668BD">
              <w:t>P110</w:t>
            </w:r>
          </w:p>
        </w:tc>
        <w:tc>
          <w:tcPr>
            <w:tcW w:w="2268" w:type="dxa"/>
          </w:tcPr>
          <w:p w14:paraId="6EDD7A0B" w14:textId="77777777" w:rsidR="00EC3CE4" w:rsidRPr="0075036B" w:rsidRDefault="00EC3CE4" w:rsidP="00EC3CE4">
            <w:pPr>
              <w:pStyle w:val="OLTableText"/>
            </w:pPr>
            <w:r w:rsidRPr="0075036B">
              <w:t>Notice that Practical Completion has not been reached</w:t>
            </w:r>
          </w:p>
        </w:tc>
        <w:tc>
          <w:tcPr>
            <w:tcW w:w="1701" w:type="dxa"/>
          </w:tcPr>
          <w:p w14:paraId="419FD788" w14:textId="6159C545" w:rsidR="00EC3CE4" w:rsidRPr="0075036B" w:rsidRDefault="00EC3CE4" w:rsidP="00EC3CE4">
            <w:pPr>
              <w:pStyle w:val="OLTableText"/>
            </w:pPr>
            <w:r>
              <w:t>Principal</w:t>
            </w:r>
          </w:p>
        </w:tc>
        <w:tc>
          <w:tcPr>
            <w:tcW w:w="1701" w:type="dxa"/>
          </w:tcPr>
          <w:p w14:paraId="2C1C46A9" w14:textId="4BF1DA55" w:rsidR="00EC3CE4" w:rsidRPr="0075036B" w:rsidRDefault="00EC3CE4" w:rsidP="00EC3CE4">
            <w:pPr>
              <w:pStyle w:val="OLTableText"/>
            </w:pPr>
            <w:r w:rsidRPr="0075036B">
              <w:t>Contractor</w:t>
            </w:r>
          </w:p>
        </w:tc>
        <w:tc>
          <w:tcPr>
            <w:tcW w:w="7655" w:type="dxa"/>
          </w:tcPr>
          <w:p w14:paraId="53CF9B75" w14:textId="282F1AF5" w:rsidR="00EC3CE4" w:rsidRPr="0075036B" w:rsidRDefault="00EC3CE4" w:rsidP="00EC3CE4">
            <w:pPr>
              <w:pStyle w:val="OLTableText"/>
            </w:pPr>
            <w:r w:rsidRPr="0075036B">
              <w:t xml:space="preserve">Within 14 days of receiving the Contractor’s form </w:t>
            </w:r>
            <w:r>
              <w:t>request for the issue of a certificate of practical completion.</w:t>
            </w:r>
          </w:p>
        </w:tc>
        <w:tc>
          <w:tcPr>
            <w:tcW w:w="4536" w:type="dxa"/>
          </w:tcPr>
          <w:p w14:paraId="5E8BBE14" w14:textId="146DA1BB" w:rsidR="00EC3CE4" w:rsidRPr="007C2B8D" w:rsidRDefault="00EC3CE4" w:rsidP="00EC3CE4">
            <w:pPr>
              <w:pStyle w:val="OLTableText"/>
              <w:tabs>
                <w:tab w:val="left" w:pos="34"/>
              </w:tabs>
            </w:pPr>
            <w:r w:rsidRPr="007C2B8D">
              <w:t>The Principal must issue either a form P109 or P110 within 14 days after receiving the Contractor’s request to issue Certificate of Practical Completion or the Principal will be in substantial breach of the Contract.</w:t>
            </w:r>
          </w:p>
        </w:tc>
      </w:tr>
      <w:tr w:rsidR="00EC3CE4" w:rsidRPr="0075036B" w14:paraId="73F18A76" w14:textId="77777777" w:rsidTr="00626C17">
        <w:tc>
          <w:tcPr>
            <w:tcW w:w="1701" w:type="dxa"/>
            <w:tcBorders>
              <w:top w:val="nil"/>
            </w:tcBorders>
          </w:tcPr>
          <w:p w14:paraId="3672140E" w14:textId="77777777" w:rsidR="00EC3CE4" w:rsidRPr="0075036B" w:rsidRDefault="00EC3CE4" w:rsidP="00EC3CE4">
            <w:pPr>
              <w:pStyle w:val="OLTableText"/>
            </w:pPr>
          </w:p>
        </w:tc>
        <w:tc>
          <w:tcPr>
            <w:tcW w:w="993" w:type="dxa"/>
          </w:tcPr>
          <w:p w14:paraId="51783A39" w14:textId="529B7439" w:rsidR="00EC3CE4" w:rsidRDefault="00EC3CE4" w:rsidP="00EC3CE4">
            <w:pPr>
              <w:pStyle w:val="OLTableText"/>
            </w:pPr>
            <w:r>
              <w:t>20.5</w:t>
            </w:r>
          </w:p>
        </w:tc>
        <w:tc>
          <w:tcPr>
            <w:tcW w:w="1275" w:type="dxa"/>
          </w:tcPr>
          <w:p w14:paraId="0C5E6E15" w14:textId="6E83CD8E" w:rsidR="00EC3CE4" w:rsidRPr="00C668BD" w:rsidRDefault="00EC3CE4" w:rsidP="00EC3CE4">
            <w:pPr>
              <w:pStyle w:val="OLTableText"/>
            </w:pPr>
            <w:r>
              <w:t>P111</w:t>
            </w:r>
          </w:p>
        </w:tc>
        <w:tc>
          <w:tcPr>
            <w:tcW w:w="2268" w:type="dxa"/>
          </w:tcPr>
          <w:p w14:paraId="1DB1D926" w14:textId="7AD74704" w:rsidR="00EC3CE4" w:rsidRPr="0075036B" w:rsidRDefault="00EC3CE4" w:rsidP="00EC3CE4">
            <w:pPr>
              <w:pStyle w:val="OLTableText"/>
            </w:pPr>
            <w:r>
              <w:t xml:space="preserve">Certificate that liquidated damages are </w:t>
            </w:r>
            <w:r w:rsidR="002363FA">
              <w:t xml:space="preserve">due and </w:t>
            </w:r>
            <w:r>
              <w:t>payable</w:t>
            </w:r>
          </w:p>
        </w:tc>
        <w:tc>
          <w:tcPr>
            <w:tcW w:w="1701" w:type="dxa"/>
          </w:tcPr>
          <w:p w14:paraId="4AE43F27" w14:textId="5C5240AC" w:rsidR="00EC3CE4" w:rsidRDefault="00EC3CE4" w:rsidP="00EC3CE4">
            <w:pPr>
              <w:pStyle w:val="OLTableText"/>
            </w:pPr>
            <w:r>
              <w:t>Principal</w:t>
            </w:r>
          </w:p>
        </w:tc>
        <w:tc>
          <w:tcPr>
            <w:tcW w:w="1701" w:type="dxa"/>
          </w:tcPr>
          <w:p w14:paraId="3157856C" w14:textId="5A87FB99" w:rsidR="00EC3CE4" w:rsidRPr="0075036B" w:rsidRDefault="00EC3CE4" w:rsidP="00EC3CE4">
            <w:pPr>
              <w:pStyle w:val="OLTableText"/>
            </w:pPr>
            <w:r>
              <w:t xml:space="preserve">Contractor </w:t>
            </w:r>
          </w:p>
        </w:tc>
        <w:tc>
          <w:tcPr>
            <w:tcW w:w="7655" w:type="dxa"/>
          </w:tcPr>
          <w:p w14:paraId="05A65A4D" w14:textId="4887BCE1" w:rsidR="00EC3CE4" w:rsidRPr="0075036B" w:rsidRDefault="00EC3CE4" w:rsidP="00EC3CE4">
            <w:pPr>
              <w:pStyle w:val="OLTableText"/>
            </w:pPr>
            <w:r>
              <w:t>After the Date for Practical Completion if the Contractor has not yet reached Practical Completion.</w:t>
            </w:r>
          </w:p>
        </w:tc>
        <w:tc>
          <w:tcPr>
            <w:tcW w:w="4536" w:type="dxa"/>
          </w:tcPr>
          <w:p w14:paraId="59E2FC2F" w14:textId="7EDABBAA" w:rsidR="00EC3CE4" w:rsidRPr="007C2B8D" w:rsidRDefault="00EC3CE4" w:rsidP="00EC3CE4">
            <w:pPr>
              <w:pStyle w:val="OLTableText"/>
              <w:tabs>
                <w:tab w:val="left" w:pos="34"/>
              </w:tabs>
            </w:pPr>
            <w:r w:rsidRPr="00D8394E">
              <w:t xml:space="preserve">The </w:t>
            </w:r>
            <w:r>
              <w:t>Principal may</w:t>
            </w:r>
            <w:r w:rsidRPr="00D8394E">
              <w:t xml:space="preserve"> also certify the liquidated damages in a certificate under subclause </w:t>
            </w:r>
            <w:r>
              <w:t>23.2.</w:t>
            </w:r>
          </w:p>
        </w:tc>
      </w:tr>
      <w:tr w:rsidR="00EC3CE4" w:rsidRPr="0075036B" w14:paraId="644C5988" w14:textId="77777777" w:rsidTr="00626C17">
        <w:tc>
          <w:tcPr>
            <w:tcW w:w="1701" w:type="dxa"/>
            <w:tcBorders>
              <w:bottom w:val="single" w:sz="4" w:space="0" w:color="auto"/>
            </w:tcBorders>
          </w:tcPr>
          <w:p w14:paraId="76DB1461" w14:textId="511E9CE3" w:rsidR="00EC3CE4" w:rsidRPr="0075036B" w:rsidRDefault="00EC3CE4" w:rsidP="00EC3CE4">
            <w:pPr>
              <w:pStyle w:val="OLTableText"/>
            </w:pPr>
            <w:r w:rsidRPr="0075036B">
              <w:t xml:space="preserve">Delay </w:t>
            </w:r>
            <w:r>
              <w:t>Damages</w:t>
            </w:r>
          </w:p>
        </w:tc>
        <w:tc>
          <w:tcPr>
            <w:tcW w:w="993" w:type="dxa"/>
          </w:tcPr>
          <w:p w14:paraId="4DA9B4CA" w14:textId="496C686E" w:rsidR="00EC3CE4" w:rsidRPr="0075036B" w:rsidRDefault="00EC3CE4" w:rsidP="00EC3CE4">
            <w:pPr>
              <w:pStyle w:val="OLTableText"/>
            </w:pPr>
            <w:r>
              <w:t>20.6</w:t>
            </w:r>
            <w:r w:rsidRPr="0075036B">
              <w:t xml:space="preserve"> &amp; </w:t>
            </w:r>
            <w:r>
              <w:t>26.1</w:t>
            </w:r>
          </w:p>
        </w:tc>
        <w:tc>
          <w:tcPr>
            <w:tcW w:w="1275" w:type="dxa"/>
          </w:tcPr>
          <w:p w14:paraId="0289846D" w14:textId="77777777" w:rsidR="00EC3CE4" w:rsidRPr="0075036B" w:rsidRDefault="00EC3CE4" w:rsidP="00EC3CE4">
            <w:pPr>
              <w:pStyle w:val="OLTableText"/>
            </w:pPr>
            <w:r w:rsidRPr="00C9241D">
              <w:t>C114</w:t>
            </w:r>
          </w:p>
        </w:tc>
        <w:tc>
          <w:tcPr>
            <w:tcW w:w="2268" w:type="dxa"/>
          </w:tcPr>
          <w:p w14:paraId="70A9F14F" w14:textId="1A5CF6C7" w:rsidR="00EC3CE4" w:rsidRPr="0075036B" w:rsidRDefault="00EC3CE4" w:rsidP="00EC3CE4">
            <w:pPr>
              <w:pStyle w:val="OLTableText"/>
            </w:pPr>
            <w:r w:rsidRPr="0075036B">
              <w:t xml:space="preserve">Contractor’s claim for delay </w:t>
            </w:r>
            <w:r>
              <w:t>damages</w:t>
            </w:r>
          </w:p>
        </w:tc>
        <w:tc>
          <w:tcPr>
            <w:tcW w:w="1701" w:type="dxa"/>
          </w:tcPr>
          <w:p w14:paraId="429B47E1" w14:textId="77777777" w:rsidR="00EC3CE4" w:rsidRPr="0075036B" w:rsidRDefault="00EC3CE4" w:rsidP="00EC3CE4">
            <w:pPr>
              <w:pStyle w:val="OLTableText"/>
            </w:pPr>
            <w:r w:rsidRPr="0075036B">
              <w:t>Contractor</w:t>
            </w:r>
          </w:p>
        </w:tc>
        <w:tc>
          <w:tcPr>
            <w:tcW w:w="1701" w:type="dxa"/>
          </w:tcPr>
          <w:p w14:paraId="5A216DF6" w14:textId="1F66446F" w:rsidR="00EC3CE4" w:rsidRPr="0075036B" w:rsidRDefault="00EC3CE4" w:rsidP="00EC3CE4">
            <w:pPr>
              <w:pStyle w:val="OLTableText"/>
            </w:pPr>
            <w:r w:rsidRPr="0075036B">
              <w:t>Principal</w:t>
            </w:r>
          </w:p>
        </w:tc>
        <w:tc>
          <w:tcPr>
            <w:tcW w:w="7655" w:type="dxa"/>
          </w:tcPr>
          <w:p w14:paraId="4F844D6F" w14:textId="4CA09E5F" w:rsidR="00EC3CE4" w:rsidRPr="0075036B" w:rsidRDefault="00EC3CE4" w:rsidP="00EC3CE4">
            <w:pPr>
              <w:pStyle w:val="OLTableText"/>
            </w:pPr>
            <w:r>
              <w:t>As soon as practicable after the Contractor becomes aware of the claim for delay damages.</w:t>
            </w:r>
          </w:p>
        </w:tc>
        <w:tc>
          <w:tcPr>
            <w:tcW w:w="4536" w:type="dxa"/>
          </w:tcPr>
          <w:p w14:paraId="219B77B7" w14:textId="2512011E" w:rsidR="00EC3CE4" w:rsidRPr="0075036B" w:rsidRDefault="00EC3CE4" w:rsidP="00EC3CE4">
            <w:pPr>
              <w:pStyle w:val="OLTableText"/>
              <w:tabs>
                <w:tab w:val="left" w:pos="34"/>
              </w:tabs>
            </w:pPr>
          </w:p>
        </w:tc>
      </w:tr>
      <w:tr w:rsidR="00EC3CE4" w:rsidRPr="0075036B" w14:paraId="380BB612" w14:textId="77777777" w:rsidTr="00626C17">
        <w:tc>
          <w:tcPr>
            <w:tcW w:w="1701" w:type="dxa"/>
            <w:tcBorders>
              <w:bottom w:val="nil"/>
            </w:tcBorders>
          </w:tcPr>
          <w:p w14:paraId="60139D22" w14:textId="77777777" w:rsidR="00EC3CE4" w:rsidRPr="0075036B" w:rsidRDefault="00EC3CE4" w:rsidP="00EC3CE4">
            <w:pPr>
              <w:pStyle w:val="OLTableText"/>
              <w:keepNext/>
              <w:keepLines/>
            </w:pPr>
            <w:r w:rsidRPr="0075036B">
              <w:t>Defects Liability</w:t>
            </w:r>
          </w:p>
        </w:tc>
        <w:tc>
          <w:tcPr>
            <w:tcW w:w="993" w:type="dxa"/>
          </w:tcPr>
          <w:p w14:paraId="6B7FFC50" w14:textId="6A21C870" w:rsidR="00EC3CE4" w:rsidRPr="0075036B" w:rsidRDefault="00EC3CE4" w:rsidP="00EC3CE4">
            <w:pPr>
              <w:pStyle w:val="OLTableText"/>
              <w:keepNext/>
              <w:keepLines/>
            </w:pPr>
            <w:r>
              <w:t>21</w:t>
            </w:r>
          </w:p>
        </w:tc>
        <w:tc>
          <w:tcPr>
            <w:tcW w:w="1275" w:type="dxa"/>
          </w:tcPr>
          <w:p w14:paraId="27FF7689" w14:textId="63481C25" w:rsidR="00EC3CE4" w:rsidRPr="0075036B" w:rsidRDefault="00EC3CE4" w:rsidP="00EC3CE4">
            <w:pPr>
              <w:pStyle w:val="OLTableText"/>
              <w:keepNext/>
              <w:keepLines/>
            </w:pPr>
            <w:r w:rsidRPr="00C9241D">
              <w:t>P116</w:t>
            </w:r>
          </w:p>
        </w:tc>
        <w:tc>
          <w:tcPr>
            <w:tcW w:w="2268" w:type="dxa"/>
          </w:tcPr>
          <w:p w14:paraId="0E7327C9" w14:textId="77777777" w:rsidR="00EC3CE4" w:rsidRPr="0075036B" w:rsidRDefault="00EC3CE4" w:rsidP="00EC3CE4">
            <w:pPr>
              <w:pStyle w:val="OLTableText"/>
              <w:keepNext/>
              <w:keepLines/>
            </w:pPr>
            <w:r w:rsidRPr="0075036B">
              <w:t>Notice to rectify defects existing at practical completion</w:t>
            </w:r>
          </w:p>
        </w:tc>
        <w:tc>
          <w:tcPr>
            <w:tcW w:w="1701" w:type="dxa"/>
          </w:tcPr>
          <w:p w14:paraId="72C9FE77" w14:textId="2F5C55E8" w:rsidR="00EC3CE4" w:rsidRPr="0075036B" w:rsidRDefault="00EC3CE4" w:rsidP="00EC3CE4">
            <w:pPr>
              <w:pStyle w:val="OLTableText"/>
              <w:keepNext/>
              <w:keepLines/>
            </w:pPr>
            <w:r>
              <w:t>Principal</w:t>
            </w:r>
          </w:p>
        </w:tc>
        <w:tc>
          <w:tcPr>
            <w:tcW w:w="1701" w:type="dxa"/>
          </w:tcPr>
          <w:p w14:paraId="4A342121" w14:textId="77777777" w:rsidR="00EC3CE4" w:rsidRPr="0075036B" w:rsidRDefault="00EC3CE4" w:rsidP="00EC3CE4">
            <w:pPr>
              <w:pStyle w:val="OLTableText"/>
              <w:keepNext/>
              <w:keepLines/>
            </w:pPr>
            <w:r w:rsidRPr="0075036B">
              <w:t>Contractor</w:t>
            </w:r>
          </w:p>
        </w:tc>
        <w:tc>
          <w:tcPr>
            <w:tcW w:w="7655" w:type="dxa"/>
          </w:tcPr>
          <w:p w14:paraId="4CE7B93E" w14:textId="157AC339" w:rsidR="00EC3CE4" w:rsidRPr="0075036B" w:rsidRDefault="00EC3CE4" w:rsidP="00EC3CE4">
            <w:pPr>
              <w:pStyle w:val="OLTableText"/>
              <w:keepNext/>
              <w:keepLines/>
            </w:pPr>
            <w:r>
              <w:t>This form is not required but may be given as a reminder to the Contractor prior to issuing a Form P117.</w:t>
            </w:r>
          </w:p>
        </w:tc>
        <w:tc>
          <w:tcPr>
            <w:tcW w:w="4536" w:type="dxa"/>
          </w:tcPr>
          <w:p w14:paraId="70BA5996" w14:textId="77777777" w:rsidR="00EC3CE4" w:rsidRPr="0075036B" w:rsidRDefault="00EC3CE4" w:rsidP="00EC3CE4">
            <w:pPr>
              <w:pStyle w:val="OLTableText"/>
              <w:keepNext/>
              <w:keepLines/>
              <w:tabs>
                <w:tab w:val="left" w:pos="34"/>
              </w:tabs>
            </w:pPr>
          </w:p>
        </w:tc>
      </w:tr>
      <w:tr w:rsidR="00EC3CE4" w:rsidRPr="0075036B" w14:paraId="141429CD" w14:textId="77777777" w:rsidTr="00626C17">
        <w:tc>
          <w:tcPr>
            <w:tcW w:w="1701" w:type="dxa"/>
            <w:tcBorders>
              <w:top w:val="nil"/>
              <w:bottom w:val="single" w:sz="4" w:space="0" w:color="auto"/>
            </w:tcBorders>
          </w:tcPr>
          <w:p w14:paraId="34549DA4" w14:textId="77777777" w:rsidR="00EC3CE4" w:rsidRPr="0075036B" w:rsidRDefault="00EC3CE4" w:rsidP="00EC3CE4">
            <w:pPr>
              <w:pStyle w:val="OLTableText"/>
              <w:keepNext/>
              <w:keepLines/>
            </w:pPr>
          </w:p>
        </w:tc>
        <w:tc>
          <w:tcPr>
            <w:tcW w:w="993" w:type="dxa"/>
          </w:tcPr>
          <w:p w14:paraId="2D3072E6" w14:textId="6FB20DB7" w:rsidR="00EC3CE4" w:rsidRPr="0075036B" w:rsidRDefault="00EC3CE4" w:rsidP="00EC3CE4">
            <w:pPr>
              <w:pStyle w:val="OLTableText"/>
              <w:keepNext/>
              <w:keepLines/>
            </w:pPr>
            <w:r>
              <w:t>21</w:t>
            </w:r>
          </w:p>
        </w:tc>
        <w:tc>
          <w:tcPr>
            <w:tcW w:w="1275" w:type="dxa"/>
          </w:tcPr>
          <w:p w14:paraId="36B49E9F" w14:textId="453E4D14" w:rsidR="00EC3CE4" w:rsidRPr="00450C2D" w:rsidRDefault="00EC3CE4" w:rsidP="00EC3CE4">
            <w:pPr>
              <w:pStyle w:val="OLTableText"/>
              <w:keepNext/>
              <w:keepLines/>
              <w:rPr>
                <w:highlight w:val="yellow"/>
              </w:rPr>
            </w:pPr>
            <w:r w:rsidRPr="00011C85">
              <w:t>P117</w:t>
            </w:r>
          </w:p>
        </w:tc>
        <w:tc>
          <w:tcPr>
            <w:tcW w:w="2268" w:type="dxa"/>
          </w:tcPr>
          <w:p w14:paraId="4A361506" w14:textId="0A8CDB3C" w:rsidR="00EC3CE4" w:rsidRPr="0075036B" w:rsidRDefault="00EC3CE4" w:rsidP="00EC3CE4">
            <w:pPr>
              <w:pStyle w:val="OLTableText"/>
              <w:keepNext/>
              <w:keepLines/>
            </w:pPr>
            <w:r w:rsidRPr="0075036B">
              <w:t>Notice to rectify defects during defects liability period (short form)</w:t>
            </w:r>
          </w:p>
        </w:tc>
        <w:tc>
          <w:tcPr>
            <w:tcW w:w="1701" w:type="dxa"/>
          </w:tcPr>
          <w:p w14:paraId="17D16A2A" w14:textId="279CA2C9" w:rsidR="00EC3CE4" w:rsidRPr="0075036B" w:rsidRDefault="00EC3CE4" w:rsidP="00EC3CE4">
            <w:pPr>
              <w:pStyle w:val="OLTableText"/>
              <w:keepNext/>
              <w:keepLines/>
            </w:pPr>
            <w:r>
              <w:t>Principal</w:t>
            </w:r>
          </w:p>
        </w:tc>
        <w:tc>
          <w:tcPr>
            <w:tcW w:w="1701" w:type="dxa"/>
          </w:tcPr>
          <w:p w14:paraId="57E27EB6" w14:textId="77777777" w:rsidR="00EC3CE4" w:rsidRPr="0075036B" w:rsidRDefault="00EC3CE4" w:rsidP="00EC3CE4">
            <w:pPr>
              <w:pStyle w:val="OLTableText"/>
              <w:keepNext/>
              <w:keepLines/>
            </w:pPr>
            <w:r w:rsidRPr="0075036B">
              <w:t>Contractor</w:t>
            </w:r>
          </w:p>
        </w:tc>
        <w:tc>
          <w:tcPr>
            <w:tcW w:w="7655" w:type="dxa"/>
          </w:tcPr>
          <w:p w14:paraId="2723E176" w14:textId="77777777" w:rsidR="00EC3CE4" w:rsidRPr="0075036B" w:rsidRDefault="00EC3CE4" w:rsidP="00EC3CE4">
            <w:pPr>
              <w:pStyle w:val="OLTableText"/>
              <w:keepNext/>
              <w:keepLines/>
            </w:pPr>
            <w:r w:rsidRPr="0075036B">
              <w:t>At any time during the Defects Liability Period.</w:t>
            </w:r>
          </w:p>
        </w:tc>
        <w:tc>
          <w:tcPr>
            <w:tcW w:w="4536" w:type="dxa"/>
          </w:tcPr>
          <w:p w14:paraId="268D4170" w14:textId="56A81D81" w:rsidR="00EC3CE4" w:rsidRPr="0075036B" w:rsidRDefault="00EC3CE4" w:rsidP="00EC3CE4">
            <w:pPr>
              <w:pStyle w:val="OLTableText"/>
              <w:keepNext/>
              <w:keepLines/>
              <w:tabs>
                <w:tab w:val="left" w:pos="34"/>
              </w:tabs>
            </w:pPr>
            <w:r>
              <w:t xml:space="preserve">The Principal cannot recover the costs which it incurs in rectifying defects from the Contractor unless it has first given this notice and waited the requisite time. </w:t>
            </w:r>
          </w:p>
        </w:tc>
      </w:tr>
      <w:tr w:rsidR="00EC3CE4" w:rsidRPr="0075036B" w14:paraId="7969E972" w14:textId="77777777" w:rsidTr="00626C17">
        <w:tc>
          <w:tcPr>
            <w:tcW w:w="1701" w:type="dxa"/>
            <w:tcBorders>
              <w:bottom w:val="single" w:sz="4" w:space="0" w:color="auto"/>
            </w:tcBorders>
          </w:tcPr>
          <w:p w14:paraId="64945538" w14:textId="77777777" w:rsidR="00EC3CE4" w:rsidRPr="0075036B" w:rsidRDefault="00EC3CE4" w:rsidP="00EC3CE4">
            <w:pPr>
              <w:pStyle w:val="OLTableText"/>
            </w:pPr>
            <w:r w:rsidRPr="0075036B">
              <w:t>Variations</w:t>
            </w:r>
          </w:p>
        </w:tc>
        <w:tc>
          <w:tcPr>
            <w:tcW w:w="993" w:type="dxa"/>
          </w:tcPr>
          <w:p w14:paraId="29962494" w14:textId="63AE4CA1" w:rsidR="00EC3CE4" w:rsidRPr="0075036B" w:rsidRDefault="00EC3CE4" w:rsidP="00EC3CE4">
            <w:pPr>
              <w:pStyle w:val="OLTableText"/>
            </w:pPr>
            <w:r>
              <w:t>22.1</w:t>
            </w:r>
          </w:p>
        </w:tc>
        <w:tc>
          <w:tcPr>
            <w:tcW w:w="1275" w:type="dxa"/>
          </w:tcPr>
          <w:p w14:paraId="00061670" w14:textId="22FB27D5" w:rsidR="00EC3CE4" w:rsidRPr="00555C37" w:rsidRDefault="00EC3CE4" w:rsidP="00EC3CE4">
            <w:pPr>
              <w:pStyle w:val="OLTableText"/>
            </w:pPr>
            <w:r w:rsidRPr="00555C37">
              <w:t>P118</w:t>
            </w:r>
          </w:p>
        </w:tc>
        <w:tc>
          <w:tcPr>
            <w:tcW w:w="2268" w:type="dxa"/>
          </w:tcPr>
          <w:p w14:paraId="049783E8" w14:textId="41923288" w:rsidR="00EC3CE4" w:rsidRPr="0075036B" w:rsidRDefault="00EC3CE4" w:rsidP="00EC3CE4">
            <w:pPr>
              <w:pStyle w:val="OLTableText"/>
            </w:pPr>
            <w:r w:rsidRPr="00961C62">
              <w:t xml:space="preserve">Variation Direction </w:t>
            </w:r>
          </w:p>
        </w:tc>
        <w:tc>
          <w:tcPr>
            <w:tcW w:w="1701" w:type="dxa"/>
          </w:tcPr>
          <w:p w14:paraId="43AC1E1E" w14:textId="653F9461" w:rsidR="00EC3CE4" w:rsidRPr="0075036B" w:rsidRDefault="00EC3CE4" w:rsidP="00EC3CE4">
            <w:pPr>
              <w:pStyle w:val="OLTableText"/>
            </w:pPr>
            <w:r>
              <w:t>Principal</w:t>
            </w:r>
          </w:p>
        </w:tc>
        <w:tc>
          <w:tcPr>
            <w:tcW w:w="1701" w:type="dxa"/>
          </w:tcPr>
          <w:p w14:paraId="3D0C4D4B" w14:textId="2648E0B6" w:rsidR="00EC3CE4" w:rsidRPr="0075036B" w:rsidRDefault="00EC3CE4" w:rsidP="00EC3CE4">
            <w:pPr>
              <w:pStyle w:val="OLTableText"/>
            </w:pPr>
            <w:r w:rsidRPr="009A3764">
              <w:t>Contractor</w:t>
            </w:r>
          </w:p>
        </w:tc>
        <w:tc>
          <w:tcPr>
            <w:tcW w:w="7655" w:type="dxa"/>
          </w:tcPr>
          <w:p w14:paraId="1BFE0932" w14:textId="54E1740B" w:rsidR="00EC3CE4" w:rsidRPr="0075036B" w:rsidRDefault="00EC3CE4" w:rsidP="00EC3CE4">
            <w:pPr>
              <w:pStyle w:val="OLTableText"/>
            </w:pPr>
            <w:r w:rsidRPr="009A3764">
              <w:t>Any time before the date of practical completion.</w:t>
            </w:r>
          </w:p>
        </w:tc>
        <w:tc>
          <w:tcPr>
            <w:tcW w:w="4536" w:type="dxa"/>
          </w:tcPr>
          <w:p w14:paraId="2F4B5E35" w14:textId="06B74DEB" w:rsidR="00EC3CE4" w:rsidRPr="0075036B" w:rsidRDefault="00EC3CE4" w:rsidP="00EC3CE4">
            <w:pPr>
              <w:pStyle w:val="OLTableText"/>
              <w:tabs>
                <w:tab w:val="left" w:pos="34"/>
              </w:tabs>
            </w:pPr>
          </w:p>
        </w:tc>
      </w:tr>
      <w:tr w:rsidR="00EC3CE4" w:rsidRPr="0075036B" w14:paraId="43D50AD3" w14:textId="77777777" w:rsidTr="00626C17">
        <w:tc>
          <w:tcPr>
            <w:tcW w:w="1701" w:type="dxa"/>
            <w:tcBorders>
              <w:bottom w:val="nil"/>
            </w:tcBorders>
          </w:tcPr>
          <w:p w14:paraId="3BE68AEF" w14:textId="07E25CC8" w:rsidR="00EC3CE4" w:rsidRPr="0075036B" w:rsidRDefault="00EC3CE4" w:rsidP="00EC3CE4">
            <w:pPr>
              <w:pStyle w:val="OLTableText"/>
            </w:pPr>
            <w:r w:rsidRPr="0075036B">
              <w:t>Payment</w:t>
            </w:r>
          </w:p>
        </w:tc>
        <w:tc>
          <w:tcPr>
            <w:tcW w:w="993" w:type="dxa"/>
          </w:tcPr>
          <w:p w14:paraId="166CD402" w14:textId="0DF6DC1D" w:rsidR="00EC3CE4" w:rsidRDefault="00EC3CE4" w:rsidP="00EC3CE4">
            <w:pPr>
              <w:pStyle w:val="OLTableText"/>
            </w:pPr>
            <w:r>
              <w:t>23</w:t>
            </w:r>
            <w:r w:rsidRPr="00907551">
              <w:t>.1</w:t>
            </w:r>
          </w:p>
        </w:tc>
        <w:tc>
          <w:tcPr>
            <w:tcW w:w="1275" w:type="dxa"/>
          </w:tcPr>
          <w:p w14:paraId="680E1AC1" w14:textId="325EAD1A" w:rsidR="00EC3CE4" w:rsidRPr="00C9149A" w:rsidRDefault="00156A58" w:rsidP="00EC3CE4">
            <w:pPr>
              <w:pStyle w:val="OLTableText"/>
            </w:pPr>
            <w:r>
              <w:t xml:space="preserve">C125A </w:t>
            </w:r>
            <w:r w:rsidR="00626C17" w:rsidRPr="00626C17">
              <w:t xml:space="preserve">Annexure Part E </w:t>
            </w:r>
            <w:r w:rsidR="00626C17">
              <w:t xml:space="preserve">of AS4906-2002 </w:t>
            </w:r>
            <w:r w:rsidR="00626C17" w:rsidRPr="00626C17">
              <w:t>Minor Works</w:t>
            </w:r>
          </w:p>
        </w:tc>
        <w:tc>
          <w:tcPr>
            <w:tcW w:w="2268" w:type="dxa"/>
          </w:tcPr>
          <w:p w14:paraId="002549A4" w14:textId="5630BB23" w:rsidR="00EC3CE4" w:rsidRPr="0075036B" w:rsidRDefault="00EC3CE4" w:rsidP="00EC3CE4">
            <w:pPr>
              <w:pStyle w:val="OLTableText"/>
            </w:pPr>
            <w:r>
              <w:t>Contractor’s Statutory Declaration under Clause 23</w:t>
            </w:r>
          </w:p>
        </w:tc>
        <w:tc>
          <w:tcPr>
            <w:tcW w:w="1701" w:type="dxa"/>
          </w:tcPr>
          <w:p w14:paraId="3186BECB" w14:textId="7788600A" w:rsidR="00EC3CE4" w:rsidRPr="00450C2D" w:rsidRDefault="00EC3CE4" w:rsidP="00EC3CE4">
            <w:pPr>
              <w:pStyle w:val="OLTableText"/>
            </w:pPr>
            <w:r w:rsidRPr="00F21000">
              <w:t>Contractor</w:t>
            </w:r>
          </w:p>
        </w:tc>
        <w:tc>
          <w:tcPr>
            <w:tcW w:w="1701" w:type="dxa"/>
          </w:tcPr>
          <w:p w14:paraId="19523DA7" w14:textId="12680B05" w:rsidR="00EC3CE4" w:rsidRPr="0075036B" w:rsidRDefault="00EC3CE4" w:rsidP="00EC3CE4">
            <w:pPr>
              <w:pStyle w:val="OLTableText"/>
            </w:pPr>
            <w:r>
              <w:t>Principal</w:t>
            </w:r>
          </w:p>
        </w:tc>
        <w:tc>
          <w:tcPr>
            <w:tcW w:w="7655" w:type="dxa"/>
          </w:tcPr>
          <w:p w14:paraId="0313F19C" w14:textId="3C1F4A71" w:rsidR="00EC3CE4" w:rsidRDefault="00EC3CE4" w:rsidP="00EC3CE4">
            <w:pPr>
              <w:pStyle w:val="OLTableText"/>
            </w:pPr>
            <w:r w:rsidRPr="00ED4AFB">
              <w:t>With each progress claim.</w:t>
            </w:r>
          </w:p>
        </w:tc>
        <w:tc>
          <w:tcPr>
            <w:tcW w:w="4536" w:type="dxa"/>
          </w:tcPr>
          <w:p w14:paraId="2F289B28" w14:textId="1777AC2B" w:rsidR="00EC3CE4" w:rsidRDefault="00EC3CE4" w:rsidP="00EC3CE4">
            <w:pPr>
              <w:pStyle w:val="OLTableText"/>
              <w:tabs>
                <w:tab w:val="left" w:pos="34"/>
              </w:tabs>
            </w:pPr>
            <w:r w:rsidRPr="00ED4AFB">
              <w:t xml:space="preserve">Note that the provision of the statutory declaration is not stated in the contract to be a pre-condition to the Contractor’s entitlement to payment.  </w:t>
            </w:r>
          </w:p>
        </w:tc>
      </w:tr>
      <w:tr w:rsidR="00EC3CE4" w:rsidRPr="0075036B" w14:paraId="19F714EA" w14:textId="77777777" w:rsidTr="00626C17">
        <w:tc>
          <w:tcPr>
            <w:tcW w:w="1701" w:type="dxa"/>
            <w:tcBorders>
              <w:top w:val="nil"/>
              <w:bottom w:val="nil"/>
            </w:tcBorders>
          </w:tcPr>
          <w:p w14:paraId="056D9497" w14:textId="3EDB8DF9" w:rsidR="00EC3CE4" w:rsidRPr="0075036B" w:rsidRDefault="00EC3CE4" w:rsidP="00EC3CE4">
            <w:pPr>
              <w:pStyle w:val="OLTableText"/>
            </w:pPr>
          </w:p>
        </w:tc>
        <w:tc>
          <w:tcPr>
            <w:tcW w:w="993" w:type="dxa"/>
          </w:tcPr>
          <w:p w14:paraId="57EA0D17" w14:textId="2B2ACD5A" w:rsidR="00EC3CE4" w:rsidRPr="0075036B" w:rsidRDefault="00EC3CE4" w:rsidP="00EC3CE4">
            <w:pPr>
              <w:pStyle w:val="OLTableText"/>
            </w:pPr>
            <w:r>
              <w:t>23.2</w:t>
            </w:r>
          </w:p>
        </w:tc>
        <w:tc>
          <w:tcPr>
            <w:tcW w:w="1275" w:type="dxa"/>
          </w:tcPr>
          <w:p w14:paraId="490519F3" w14:textId="738952F5" w:rsidR="00EC3CE4" w:rsidRPr="0075036B" w:rsidRDefault="00EC3CE4" w:rsidP="00EC3CE4">
            <w:pPr>
              <w:pStyle w:val="OLTableText"/>
            </w:pPr>
            <w:r w:rsidRPr="00C9149A">
              <w:t>P127</w:t>
            </w:r>
          </w:p>
        </w:tc>
        <w:tc>
          <w:tcPr>
            <w:tcW w:w="2268" w:type="dxa"/>
          </w:tcPr>
          <w:p w14:paraId="63C15D03" w14:textId="77777777" w:rsidR="00EC3CE4" w:rsidRPr="0075036B" w:rsidRDefault="00EC3CE4" w:rsidP="00EC3CE4">
            <w:pPr>
              <w:pStyle w:val="OLTableText"/>
            </w:pPr>
            <w:r w:rsidRPr="0075036B">
              <w:t>Progress Certificate</w:t>
            </w:r>
          </w:p>
        </w:tc>
        <w:tc>
          <w:tcPr>
            <w:tcW w:w="1701" w:type="dxa"/>
          </w:tcPr>
          <w:p w14:paraId="0C1A1ED9" w14:textId="3F6EA4C0" w:rsidR="00EC3CE4" w:rsidRPr="0075036B" w:rsidRDefault="00EC3CE4" w:rsidP="00EC3CE4">
            <w:pPr>
              <w:pStyle w:val="OLTableText"/>
            </w:pPr>
            <w:r w:rsidRPr="00450C2D">
              <w:t>Principal</w:t>
            </w:r>
          </w:p>
        </w:tc>
        <w:tc>
          <w:tcPr>
            <w:tcW w:w="1701" w:type="dxa"/>
          </w:tcPr>
          <w:p w14:paraId="611E2DBE" w14:textId="3C14AFE6" w:rsidR="00EC3CE4" w:rsidRPr="0075036B" w:rsidRDefault="00EC3CE4" w:rsidP="00EC3CE4">
            <w:pPr>
              <w:pStyle w:val="OLTableText"/>
            </w:pPr>
            <w:r w:rsidRPr="0075036B">
              <w:t>Contractor</w:t>
            </w:r>
          </w:p>
        </w:tc>
        <w:tc>
          <w:tcPr>
            <w:tcW w:w="7655" w:type="dxa"/>
          </w:tcPr>
          <w:p w14:paraId="5DCDB3BA" w14:textId="6F25B1EF" w:rsidR="00EC3CE4" w:rsidRPr="0075036B" w:rsidRDefault="00EC3CE4" w:rsidP="00EC3CE4">
            <w:pPr>
              <w:pStyle w:val="OLTableText"/>
            </w:pPr>
            <w:r>
              <w:t xml:space="preserve">Within 15 </w:t>
            </w:r>
            <w:r w:rsidRPr="0075036B">
              <w:t>business days after receiving the Contractor’s payment claim.</w:t>
            </w:r>
          </w:p>
        </w:tc>
        <w:tc>
          <w:tcPr>
            <w:tcW w:w="4536" w:type="dxa"/>
          </w:tcPr>
          <w:p w14:paraId="3774E161" w14:textId="33F20AD1" w:rsidR="00EC3CE4" w:rsidRPr="0075036B" w:rsidRDefault="00EC3CE4" w:rsidP="00EC3CE4">
            <w:pPr>
              <w:pStyle w:val="OLTableText"/>
              <w:tabs>
                <w:tab w:val="left" w:pos="34"/>
              </w:tabs>
            </w:pPr>
            <w:r>
              <w:t xml:space="preserve">This form will also constitute a payment schedule under the security of payments legislation if no separate payment schedule is issued by the Principal. </w:t>
            </w:r>
          </w:p>
        </w:tc>
      </w:tr>
      <w:tr w:rsidR="00EC3CE4" w:rsidRPr="0075036B" w14:paraId="51153193" w14:textId="77777777" w:rsidTr="00626C17">
        <w:tc>
          <w:tcPr>
            <w:tcW w:w="1701" w:type="dxa"/>
            <w:tcBorders>
              <w:top w:val="nil"/>
              <w:bottom w:val="nil"/>
            </w:tcBorders>
          </w:tcPr>
          <w:p w14:paraId="35A04E71" w14:textId="77777777" w:rsidR="00EC3CE4" w:rsidRPr="0075036B" w:rsidRDefault="00EC3CE4" w:rsidP="00EC3CE4">
            <w:pPr>
              <w:pStyle w:val="OLTableText"/>
            </w:pPr>
          </w:p>
        </w:tc>
        <w:tc>
          <w:tcPr>
            <w:tcW w:w="993" w:type="dxa"/>
          </w:tcPr>
          <w:p w14:paraId="61EE0ABB" w14:textId="2521C445" w:rsidR="00EC3CE4" w:rsidRDefault="00EC3CE4" w:rsidP="00EC3CE4">
            <w:pPr>
              <w:pStyle w:val="OLTableText"/>
            </w:pPr>
            <w:r>
              <w:t>23.2</w:t>
            </w:r>
          </w:p>
        </w:tc>
        <w:tc>
          <w:tcPr>
            <w:tcW w:w="1275" w:type="dxa"/>
          </w:tcPr>
          <w:p w14:paraId="041EA54B" w14:textId="223F4F8B" w:rsidR="00EC3CE4" w:rsidRPr="00C9149A" w:rsidRDefault="00EC3CE4" w:rsidP="00EC3CE4">
            <w:pPr>
              <w:pStyle w:val="OLTableText"/>
            </w:pPr>
            <w:r>
              <w:t>N/A</w:t>
            </w:r>
          </w:p>
        </w:tc>
        <w:tc>
          <w:tcPr>
            <w:tcW w:w="2268" w:type="dxa"/>
          </w:tcPr>
          <w:p w14:paraId="26B7DD4E" w14:textId="438036D8" w:rsidR="00EC3CE4" w:rsidRPr="0075036B" w:rsidRDefault="00EC3CE4" w:rsidP="00EC3CE4">
            <w:pPr>
              <w:pStyle w:val="OLTableText"/>
            </w:pPr>
            <w:r>
              <w:t>Tax invoice</w:t>
            </w:r>
          </w:p>
        </w:tc>
        <w:tc>
          <w:tcPr>
            <w:tcW w:w="1701" w:type="dxa"/>
          </w:tcPr>
          <w:p w14:paraId="76B1AF82" w14:textId="28C4D51C" w:rsidR="00EC3CE4" w:rsidRPr="00450C2D" w:rsidRDefault="00EC3CE4" w:rsidP="00EC3CE4">
            <w:pPr>
              <w:pStyle w:val="OLTableText"/>
            </w:pPr>
            <w:r>
              <w:t>Contractor</w:t>
            </w:r>
          </w:p>
        </w:tc>
        <w:tc>
          <w:tcPr>
            <w:tcW w:w="1701" w:type="dxa"/>
          </w:tcPr>
          <w:p w14:paraId="19A6F495" w14:textId="22306871" w:rsidR="00EC3CE4" w:rsidRPr="0075036B" w:rsidRDefault="00EC3CE4" w:rsidP="00EC3CE4">
            <w:pPr>
              <w:pStyle w:val="OLTableText"/>
            </w:pPr>
            <w:r>
              <w:t>Principal</w:t>
            </w:r>
          </w:p>
        </w:tc>
        <w:tc>
          <w:tcPr>
            <w:tcW w:w="7655" w:type="dxa"/>
          </w:tcPr>
          <w:p w14:paraId="3501B067" w14:textId="34B96DD8" w:rsidR="00EC3CE4" w:rsidRDefault="00EC3CE4" w:rsidP="00EC3CE4">
            <w:pPr>
              <w:pStyle w:val="OLTableText"/>
            </w:pPr>
            <w:r>
              <w:t>Within 5 business days of receipt of the Principal’s progress certificate</w:t>
            </w:r>
          </w:p>
        </w:tc>
        <w:tc>
          <w:tcPr>
            <w:tcW w:w="4536" w:type="dxa"/>
          </w:tcPr>
          <w:p w14:paraId="1CD922B5" w14:textId="455CE928" w:rsidR="00EC3CE4" w:rsidRDefault="00EC3CE4" w:rsidP="00EC3CE4">
            <w:pPr>
              <w:pStyle w:val="OLTableText"/>
              <w:tabs>
                <w:tab w:val="left" w:pos="34"/>
              </w:tabs>
            </w:pPr>
            <w:r>
              <w:t xml:space="preserve">The Principal is not entitled to withhold payment on the basis that the Contractor has not provided a tax invoice. Note that under the </w:t>
            </w:r>
            <w:r>
              <w:rPr>
                <w:i/>
                <w:iCs/>
              </w:rPr>
              <w:t xml:space="preserve">Building Industry Fairness (Security of Payment) Act 2017 </w:t>
            </w:r>
            <w:r>
              <w:t xml:space="preserve">(Qld), an invoice is likely to constitute a payment claim.  As such, if an invoice is issued for an amount greater than the </w:t>
            </w:r>
            <w:r w:rsidRPr="0024294B">
              <w:rPr>
                <w:i/>
                <w:iCs/>
              </w:rPr>
              <w:t>Principal</w:t>
            </w:r>
            <w:r>
              <w:t xml:space="preserve"> </w:t>
            </w:r>
            <w:r>
              <w:rPr>
                <w:i/>
                <w:iCs/>
              </w:rPr>
              <w:t xml:space="preserve"> </w:t>
            </w:r>
            <w:r>
              <w:t>intends to pay, a payment schedule under the Act must be issued.</w:t>
            </w:r>
          </w:p>
        </w:tc>
      </w:tr>
      <w:tr w:rsidR="00EC3CE4" w:rsidRPr="0075036B" w14:paraId="0A858BCB" w14:textId="77777777" w:rsidTr="00D35E50">
        <w:trPr>
          <w:trHeight w:val="77"/>
        </w:trPr>
        <w:tc>
          <w:tcPr>
            <w:tcW w:w="1701" w:type="dxa"/>
            <w:tcBorders>
              <w:top w:val="nil"/>
              <w:bottom w:val="single" w:sz="4" w:space="0" w:color="auto"/>
            </w:tcBorders>
          </w:tcPr>
          <w:p w14:paraId="0BB60B05" w14:textId="77777777" w:rsidR="00EC3CE4" w:rsidRPr="0075036B" w:rsidRDefault="00EC3CE4" w:rsidP="00EC3CE4">
            <w:pPr>
              <w:pStyle w:val="OLTableText"/>
            </w:pPr>
          </w:p>
        </w:tc>
        <w:tc>
          <w:tcPr>
            <w:tcW w:w="993" w:type="dxa"/>
          </w:tcPr>
          <w:p w14:paraId="61D16E2B" w14:textId="7196F12E" w:rsidR="00EC3CE4" w:rsidRPr="0075036B" w:rsidRDefault="00EC3CE4" w:rsidP="00EC3CE4">
            <w:pPr>
              <w:pStyle w:val="OLTableText"/>
            </w:pPr>
            <w:r>
              <w:t>23.3</w:t>
            </w:r>
          </w:p>
        </w:tc>
        <w:tc>
          <w:tcPr>
            <w:tcW w:w="1275" w:type="dxa"/>
          </w:tcPr>
          <w:p w14:paraId="3A7C6008" w14:textId="2D37AFB5" w:rsidR="00EC3CE4" w:rsidRPr="0075036B" w:rsidRDefault="00EC3CE4" w:rsidP="00EC3CE4">
            <w:pPr>
              <w:pStyle w:val="OLTableText"/>
            </w:pPr>
            <w:r>
              <w:t>P</w:t>
            </w:r>
            <w:r w:rsidRPr="00C9149A">
              <w:t>134</w:t>
            </w:r>
          </w:p>
        </w:tc>
        <w:tc>
          <w:tcPr>
            <w:tcW w:w="2268" w:type="dxa"/>
          </w:tcPr>
          <w:p w14:paraId="507CE8C6" w14:textId="77777777" w:rsidR="00EC3CE4" w:rsidRPr="0075036B" w:rsidRDefault="00EC3CE4" w:rsidP="00EC3CE4">
            <w:pPr>
              <w:pStyle w:val="OLTableText"/>
            </w:pPr>
            <w:r w:rsidRPr="0075036B">
              <w:t>Final Certificate</w:t>
            </w:r>
          </w:p>
        </w:tc>
        <w:tc>
          <w:tcPr>
            <w:tcW w:w="1701" w:type="dxa"/>
          </w:tcPr>
          <w:p w14:paraId="62FAD3E9" w14:textId="1D5ABDB1" w:rsidR="00EC3CE4" w:rsidRPr="0075036B" w:rsidRDefault="00EC3CE4" w:rsidP="00EC3CE4">
            <w:pPr>
              <w:pStyle w:val="OLTableText"/>
            </w:pPr>
            <w:r w:rsidRPr="00450C2D">
              <w:t>Principal</w:t>
            </w:r>
          </w:p>
        </w:tc>
        <w:tc>
          <w:tcPr>
            <w:tcW w:w="1701" w:type="dxa"/>
          </w:tcPr>
          <w:p w14:paraId="4BA085A2" w14:textId="4544E557" w:rsidR="00EC3CE4" w:rsidRPr="0075036B" w:rsidRDefault="00EC3CE4" w:rsidP="00EC3CE4">
            <w:pPr>
              <w:pStyle w:val="OLTableText"/>
            </w:pPr>
            <w:r w:rsidRPr="0075036B">
              <w:t>Contractor</w:t>
            </w:r>
          </w:p>
        </w:tc>
        <w:tc>
          <w:tcPr>
            <w:tcW w:w="7655" w:type="dxa"/>
          </w:tcPr>
          <w:p w14:paraId="68337895" w14:textId="7941E99B" w:rsidR="00EC3CE4" w:rsidRPr="0075036B" w:rsidRDefault="00EC3CE4" w:rsidP="00EC3CE4">
            <w:pPr>
              <w:pStyle w:val="OLTableText"/>
            </w:pPr>
            <w:r>
              <w:t xml:space="preserve">Within 15 business days after receipt of the Contractor’s final payment claim. </w:t>
            </w:r>
          </w:p>
        </w:tc>
        <w:tc>
          <w:tcPr>
            <w:tcW w:w="4536" w:type="dxa"/>
          </w:tcPr>
          <w:p w14:paraId="19A5D914" w14:textId="1E9ED0F0" w:rsidR="00EC3CE4" w:rsidRPr="0075036B" w:rsidRDefault="00EC3CE4" w:rsidP="00EC3CE4">
            <w:pPr>
              <w:pStyle w:val="OLTableText"/>
              <w:tabs>
                <w:tab w:val="left" w:pos="34"/>
              </w:tabs>
            </w:pPr>
            <w:r>
              <w:t>This form will also constitute a payment schedule under the security of payments legislation if no separate payment schedule is issued by the Principal.</w:t>
            </w:r>
          </w:p>
        </w:tc>
      </w:tr>
      <w:tr w:rsidR="00DB0238" w:rsidRPr="0075036B" w14:paraId="7E1EF120" w14:textId="77777777" w:rsidTr="00D35E50">
        <w:trPr>
          <w:trHeight w:val="77"/>
        </w:trPr>
        <w:tc>
          <w:tcPr>
            <w:tcW w:w="1701" w:type="dxa"/>
            <w:tcBorders>
              <w:top w:val="single" w:sz="4" w:space="0" w:color="auto"/>
              <w:bottom w:val="single" w:sz="4" w:space="0" w:color="auto"/>
            </w:tcBorders>
          </w:tcPr>
          <w:p w14:paraId="12CD2CD0" w14:textId="2EAB1FDC" w:rsidR="00DB0238" w:rsidRPr="0075036B" w:rsidRDefault="00F32884" w:rsidP="00EC3CE4">
            <w:pPr>
              <w:pStyle w:val="OLTableText"/>
            </w:pPr>
            <w:r>
              <w:t>Default</w:t>
            </w:r>
          </w:p>
        </w:tc>
        <w:tc>
          <w:tcPr>
            <w:tcW w:w="993" w:type="dxa"/>
          </w:tcPr>
          <w:p w14:paraId="643CF436" w14:textId="30FB6EE8" w:rsidR="00DB0238" w:rsidRDefault="00DB0238" w:rsidP="00EC3CE4">
            <w:pPr>
              <w:pStyle w:val="OLTableText"/>
            </w:pPr>
            <w:r>
              <w:t>25.3</w:t>
            </w:r>
          </w:p>
        </w:tc>
        <w:tc>
          <w:tcPr>
            <w:tcW w:w="1275" w:type="dxa"/>
          </w:tcPr>
          <w:p w14:paraId="1171B4DB" w14:textId="0566518D" w:rsidR="00DB0238" w:rsidRDefault="00DB0238" w:rsidP="00EC3CE4">
            <w:pPr>
              <w:pStyle w:val="OLTableText"/>
            </w:pPr>
            <w:r>
              <w:t>P138</w:t>
            </w:r>
          </w:p>
        </w:tc>
        <w:tc>
          <w:tcPr>
            <w:tcW w:w="2268" w:type="dxa"/>
          </w:tcPr>
          <w:p w14:paraId="5233E4FD" w14:textId="24B278B1" w:rsidR="00DB0238" w:rsidRPr="0075036B" w:rsidRDefault="00DB0238" w:rsidP="00EC3CE4">
            <w:pPr>
              <w:pStyle w:val="OLTableText"/>
            </w:pPr>
            <w:r>
              <w:t>Principal’s Notice to Show Cause</w:t>
            </w:r>
          </w:p>
        </w:tc>
        <w:tc>
          <w:tcPr>
            <w:tcW w:w="1701" w:type="dxa"/>
          </w:tcPr>
          <w:p w14:paraId="2BE496ED" w14:textId="2C160861" w:rsidR="00DB0238" w:rsidRPr="00450C2D" w:rsidRDefault="00DB0238" w:rsidP="00EC3CE4">
            <w:pPr>
              <w:pStyle w:val="OLTableText"/>
            </w:pPr>
            <w:r>
              <w:t>Principal</w:t>
            </w:r>
          </w:p>
        </w:tc>
        <w:tc>
          <w:tcPr>
            <w:tcW w:w="1701" w:type="dxa"/>
          </w:tcPr>
          <w:p w14:paraId="7B7ED3D7" w14:textId="1F66F403" w:rsidR="00DB0238" w:rsidRPr="0075036B" w:rsidRDefault="00DB0238" w:rsidP="00EC3CE4">
            <w:pPr>
              <w:pStyle w:val="OLTableText"/>
            </w:pPr>
            <w:r>
              <w:t>Contractor</w:t>
            </w:r>
          </w:p>
        </w:tc>
        <w:tc>
          <w:tcPr>
            <w:tcW w:w="7655" w:type="dxa"/>
          </w:tcPr>
          <w:p w14:paraId="4B91E5D3" w14:textId="06FBFBE3" w:rsidR="00DB0238" w:rsidRDefault="00DB0238" w:rsidP="00EC3CE4">
            <w:pPr>
              <w:pStyle w:val="OLTableText"/>
            </w:pPr>
            <w:r>
              <w:t>-</w:t>
            </w:r>
          </w:p>
        </w:tc>
        <w:tc>
          <w:tcPr>
            <w:tcW w:w="4536" w:type="dxa"/>
          </w:tcPr>
          <w:p w14:paraId="2A7C9253" w14:textId="77777777" w:rsidR="00DB0238" w:rsidRPr="008576B3" w:rsidRDefault="00DB0238" w:rsidP="00DB0238">
            <w:pPr>
              <w:pStyle w:val="OLTableText"/>
              <w:tabs>
                <w:tab w:val="left" w:pos="34"/>
              </w:tabs>
            </w:pPr>
            <w:r w:rsidRPr="008576B3">
              <w:t>Terminating a construction contract, and even issuing a notice to show cause, is inherently risky and should only be done with appropriate legal advice.</w:t>
            </w:r>
          </w:p>
          <w:p w14:paraId="08063619" w14:textId="77777777" w:rsidR="00DB0238" w:rsidRPr="008576B3" w:rsidRDefault="00DB0238" w:rsidP="00DB0238">
            <w:pPr>
              <w:pStyle w:val="OLTableText"/>
              <w:tabs>
                <w:tab w:val="left" w:pos="34"/>
              </w:tabs>
            </w:pPr>
            <w:r w:rsidRPr="008576B3">
              <w:t>For this reason, the procurement and contract templates do not include a P138 – Principal’s notice to show cause.</w:t>
            </w:r>
          </w:p>
          <w:p w14:paraId="372AC045" w14:textId="71561C8B" w:rsidR="00DB0238" w:rsidRDefault="00DB0238" w:rsidP="00DB0238">
            <w:pPr>
              <w:pStyle w:val="OLTableText"/>
              <w:tabs>
                <w:tab w:val="left" w:pos="34"/>
              </w:tabs>
            </w:pPr>
            <w:r w:rsidRPr="008576B3">
              <w:t>You should seek legal advice from your preferred legal advisor prior to issuing a notice to show cause or taking steps to terminate a contract.</w:t>
            </w:r>
          </w:p>
        </w:tc>
      </w:tr>
    </w:tbl>
    <w:p w14:paraId="3AE2911F" w14:textId="77777777" w:rsidR="000D226C" w:rsidRDefault="000D226C"/>
    <w:sectPr w:rsidR="000D226C" w:rsidSect="005B2E11">
      <w:headerReference w:type="even" r:id="rId8"/>
      <w:headerReference w:type="default" r:id="rId9"/>
      <w:footerReference w:type="even" r:id="rId10"/>
      <w:footerReference w:type="default" r:id="rId11"/>
      <w:headerReference w:type="first" r:id="rId12"/>
      <w:footerReference w:type="first" r:id="rId13"/>
      <w:pgSz w:w="23808" w:h="16840" w:orient="landscape"/>
      <w:pgMar w:top="1418" w:right="1128" w:bottom="1134" w:left="992"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F98AE" w14:textId="77777777" w:rsidR="00EE49AF" w:rsidRDefault="00EE49AF" w:rsidP="00363281">
      <w:r>
        <w:separator/>
      </w:r>
    </w:p>
  </w:endnote>
  <w:endnote w:type="continuationSeparator" w:id="0">
    <w:p w14:paraId="4DB24F34" w14:textId="77777777" w:rsidR="00EE49AF" w:rsidRDefault="00EE49AF" w:rsidP="00363281">
      <w:r>
        <w:continuationSeparator/>
      </w:r>
    </w:p>
  </w:endnote>
  <w:endnote w:type="continuationNotice" w:id="1">
    <w:p w14:paraId="185EF217" w14:textId="77777777" w:rsidR="00EE49AF" w:rsidRDefault="00EE4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D8EC" w14:textId="77777777" w:rsidR="008D5C2C" w:rsidRDefault="008D5C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E226" w14:textId="20675D66" w:rsidR="00AA6385" w:rsidRDefault="005B2E11" w:rsidP="005B2E11">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21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0275"/>
    </w:tblGrid>
    <w:tr w:rsidR="00363281" w:rsidRPr="00DA4DA2" w14:paraId="5432A773" w14:textId="77777777" w:rsidTr="00D35E50">
      <w:tc>
        <w:tcPr>
          <w:tcW w:w="21830" w:type="dxa"/>
          <w:gridSpan w:val="2"/>
          <w:tcBorders>
            <w:top w:val="single" w:sz="4" w:space="0" w:color="auto"/>
          </w:tcBorders>
        </w:tcPr>
        <w:p w14:paraId="5F978E15" w14:textId="77777777" w:rsidR="00363281" w:rsidRPr="00DA4DA2" w:rsidRDefault="00363281" w:rsidP="00363281">
          <w:pPr>
            <w:pStyle w:val="Footer"/>
            <w:rPr>
              <w:b/>
              <w:bCs/>
              <w:color w:val="003366"/>
              <w:sz w:val="6"/>
              <w:szCs w:val="6"/>
            </w:rPr>
          </w:pPr>
        </w:p>
      </w:tc>
    </w:tr>
    <w:tr w:rsidR="00363281" w:rsidRPr="00860E7C" w14:paraId="0870C5DB" w14:textId="77777777" w:rsidTr="00D35E50">
      <w:tc>
        <w:tcPr>
          <w:tcW w:w="21830" w:type="dxa"/>
          <w:gridSpan w:val="2"/>
        </w:tcPr>
        <w:p w14:paraId="364ECF3A" w14:textId="5EC79024" w:rsidR="00363281" w:rsidRPr="00D8684C" w:rsidRDefault="00363281" w:rsidP="00363281">
          <w:pPr>
            <w:pStyle w:val="Footer"/>
            <w:rPr>
              <w:sz w:val="18"/>
              <w:szCs w:val="18"/>
            </w:rPr>
          </w:pPr>
          <w:r>
            <w:rPr>
              <w:color w:val="808080" w:themeColor="background1" w:themeShade="80"/>
              <w:sz w:val="18"/>
              <w:szCs w:val="18"/>
            </w:rPr>
            <w:t xml:space="preserve">Table of Administrative Requirements </w:t>
          </w:r>
          <w:r w:rsidR="00FA5B52">
            <w:rPr>
              <w:color w:val="808080" w:themeColor="background1" w:themeShade="80"/>
              <w:sz w:val="18"/>
              <w:szCs w:val="18"/>
            </w:rPr>
            <w:t xml:space="preserve">– </w:t>
          </w:r>
          <w:r w:rsidR="00450C2D">
            <w:rPr>
              <w:color w:val="808080" w:themeColor="background1" w:themeShade="80"/>
              <w:sz w:val="18"/>
              <w:szCs w:val="18"/>
            </w:rPr>
            <w:t>Minor Works</w:t>
          </w:r>
          <w:r w:rsidR="00FA5B52">
            <w:rPr>
              <w:color w:val="808080" w:themeColor="background1" w:themeShade="80"/>
              <w:sz w:val="18"/>
              <w:szCs w:val="18"/>
            </w:rPr>
            <w:t xml:space="preserve"> (with or without design</w:t>
          </w:r>
          <w:r w:rsidRPr="00D8684C">
            <w:rPr>
              <w:color w:val="808080" w:themeColor="background1" w:themeShade="80"/>
              <w:sz w:val="18"/>
              <w:szCs w:val="18"/>
            </w:rPr>
            <w:t>)</w:t>
          </w:r>
        </w:p>
      </w:tc>
    </w:tr>
    <w:tr w:rsidR="00363281" w:rsidRPr="00860E7C" w14:paraId="65632EA4" w14:textId="77777777" w:rsidTr="00D35E50">
      <w:tc>
        <w:tcPr>
          <w:tcW w:w="1555" w:type="dxa"/>
        </w:tcPr>
        <w:p w14:paraId="6963179B" w14:textId="77777777" w:rsidR="00363281" w:rsidRPr="00860E7C" w:rsidRDefault="00363281" w:rsidP="00363281">
          <w:pPr>
            <w:pStyle w:val="Footer"/>
            <w:rPr>
              <w:color w:val="808080" w:themeColor="background1" w:themeShade="80"/>
              <w:sz w:val="18"/>
              <w:szCs w:val="18"/>
            </w:rPr>
          </w:pPr>
          <w:r w:rsidRPr="00860E7C">
            <w:rPr>
              <w:color w:val="808080" w:themeColor="background1" w:themeShade="80"/>
              <w:sz w:val="18"/>
              <w:szCs w:val="18"/>
            </w:rPr>
            <w:t>Issue:</w:t>
          </w:r>
        </w:p>
      </w:tc>
      <w:tc>
        <w:tcPr>
          <w:tcW w:w="20275" w:type="dxa"/>
        </w:tcPr>
        <w:p w14:paraId="198D863A" w14:textId="7B4568B9" w:rsidR="00363281" w:rsidRPr="00860E7C" w:rsidRDefault="001634AF" w:rsidP="00363281">
          <w:pPr>
            <w:pStyle w:val="Footer"/>
            <w:tabs>
              <w:tab w:val="clear" w:pos="4513"/>
              <w:tab w:val="clear" w:pos="9026"/>
              <w:tab w:val="left" w:pos="5961"/>
            </w:tabs>
            <w:rPr>
              <w:color w:val="808080" w:themeColor="background1" w:themeShade="80"/>
              <w:sz w:val="18"/>
              <w:szCs w:val="18"/>
            </w:rPr>
          </w:pPr>
          <w:r>
            <w:rPr>
              <w:color w:val="808080" w:themeColor="background1" w:themeShade="80"/>
              <w:sz w:val="18"/>
              <w:szCs w:val="18"/>
            </w:rPr>
            <w:t>LGT</w:t>
          </w:r>
          <w:r w:rsidR="008338E9">
            <w:rPr>
              <w:color w:val="808080" w:themeColor="background1" w:themeShade="80"/>
              <w:sz w:val="18"/>
              <w:szCs w:val="18"/>
            </w:rPr>
            <w:t>2</w:t>
          </w:r>
          <w:r>
            <w:rPr>
              <w:color w:val="808080" w:themeColor="background1" w:themeShade="80"/>
              <w:sz w:val="18"/>
              <w:szCs w:val="18"/>
            </w:rPr>
            <w:t>.0</w:t>
          </w:r>
          <w:r w:rsidR="00363281">
            <w:rPr>
              <w:color w:val="808080" w:themeColor="background1" w:themeShade="80"/>
              <w:sz w:val="18"/>
              <w:szCs w:val="18"/>
            </w:rPr>
            <w:tab/>
          </w:r>
        </w:p>
      </w:tc>
    </w:tr>
    <w:tr w:rsidR="00363281" w:rsidRPr="00860E7C" w14:paraId="65C7745F" w14:textId="77777777" w:rsidTr="00D35E50">
      <w:tc>
        <w:tcPr>
          <w:tcW w:w="1555" w:type="dxa"/>
        </w:tcPr>
        <w:p w14:paraId="29014609" w14:textId="77777777" w:rsidR="00363281" w:rsidRPr="00860E7C" w:rsidRDefault="00363281" w:rsidP="00363281">
          <w:pPr>
            <w:pStyle w:val="Footer"/>
            <w:rPr>
              <w:color w:val="808080" w:themeColor="background1" w:themeShade="80"/>
              <w:sz w:val="18"/>
              <w:szCs w:val="18"/>
            </w:rPr>
          </w:pPr>
          <w:r w:rsidRPr="00860E7C">
            <w:rPr>
              <w:color w:val="808080" w:themeColor="background1" w:themeShade="80"/>
              <w:sz w:val="18"/>
              <w:szCs w:val="18"/>
            </w:rPr>
            <w:t>Effective Date:</w:t>
          </w:r>
        </w:p>
      </w:tc>
      <w:tc>
        <w:tcPr>
          <w:tcW w:w="20275" w:type="dxa"/>
        </w:tcPr>
        <w:p w14:paraId="30E895CC" w14:textId="30CF7965" w:rsidR="00363281" w:rsidRPr="00860E7C" w:rsidRDefault="008338E9" w:rsidP="00363281">
          <w:pPr>
            <w:pStyle w:val="Footer"/>
            <w:rPr>
              <w:color w:val="808080" w:themeColor="background1" w:themeShade="80"/>
              <w:sz w:val="18"/>
              <w:szCs w:val="18"/>
            </w:rPr>
          </w:pPr>
          <w:r>
            <w:rPr>
              <w:color w:val="808080" w:themeColor="background1" w:themeShade="80"/>
              <w:sz w:val="18"/>
              <w:szCs w:val="18"/>
            </w:rPr>
            <w:t>July 2023</w:t>
          </w:r>
        </w:p>
      </w:tc>
    </w:tr>
  </w:tbl>
  <w:p w14:paraId="669124D2" w14:textId="70323645" w:rsidR="00363281" w:rsidRDefault="00363281" w:rsidP="00363281">
    <w:pPr>
      <w:pStyle w:val="Footer"/>
      <w:tabs>
        <w:tab w:val="clear" w:pos="4513"/>
        <w:tab w:val="clear" w:pos="9026"/>
        <w:tab w:val="left" w:pos="2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FEDA" w14:textId="77777777" w:rsidR="00EE49AF" w:rsidRDefault="00EE49AF" w:rsidP="00363281">
      <w:r>
        <w:separator/>
      </w:r>
    </w:p>
  </w:footnote>
  <w:footnote w:type="continuationSeparator" w:id="0">
    <w:p w14:paraId="598DE17E" w14:textId="77777777" w:rsidR="00EE49AF" w:rsidRDefault="00EE49AF" w:rsidP="00363281">
      <w:r>
        <w:continuationSeparator/>
      </w:r>
    </w:p>
  </w:footnote>
  <w:footnote w:type="continuationNotice" w:id="1">
    <w:p w14:paraId="1E092181" w14:textId="77777777" w:rsidR="00EE49AF" w:rsidRDefault="00EE4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8D09" w14:textId="77777777" w:rsidR="008D5C2C" w:rsidRDefault="008D5C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4D80" w14:textId="77777777" w:rsidR="008D5C2C" w:rsidRDefault="008D5C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47F6" w14:textId="45FEA0FE" w:rsidR="00363281" w:rsidRPr="00857408" w:rsidRDefault="00363281" w:rsidP="00A4140B">
    <w:pPr>
      <w:pStyle w:val="OLHeader1"/>
      <w:rPr>
        <w:szCs w:val="32"/>
      </w:rPr>
    </w:pPr>
    <w:bookmarkStart w:id="1" w:name="_Hlk10060479"/>
    <w:bookmarkStart w:id="2" w:name="_Hlk10060480"/>
    <w:r w:rsidRPr="00857408">
      <w:rPr>
        <w:szCs w:val="32"/>
      </w:rPr>
      <w:t xml:space="preserve">Table of Administrative Requirements </w:t>
    </w:r>
    <w:r w:rsidR="00FA5B52" w:rsidRPr="00857408">
      <w:rPr>
        <w:szCs w:val="32"/>
      </w:rPr>
      <w:t xml:space="preserve">– </w:t>
    </w:r>
    <w:r w:rsidR="00E7027D" w:rsidRPr="00857408">
      <w:rPr>
        <w:szCs w:val="32"/>
      </w:rPr>
      <w:t xml:space="preserve">Minor </w:t>
    </w:r>
    <w:r w:rsidR="00FA5B52" w:rsidRPr="00857408">
      <w:rPr>
        <w:szCs w:val="32"/>
      </w:rPr>
      <w:t>W</w:t>
    </w:r>
    <w:r w:rsidR="00E7027D" w:rsidRPr="00857408">
      <w:rPr>
        <w:szCs w:val="32"/>
      </w:rPr>
      <w:t>orks</w:t>
    </w:r>
    <w:r w:rsidR="00FA5B52" w:rsidRPr="00857408">
      <w:rPr>
        <w:szCs w:val="32"/>
      </w:rPr>
      <w:t xml:space="preserve"> (with or without design</w:t>
    </w:r>
    <w:r w:rsidRPr="00857408">
      <w:rPr>
        <w:szCs w:val="32"/>
      </w:rPr>
      <w:t>)</w:t>
    </w:r>
  </w:p>
  <w:bookmarkEnd w:id="1"/>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502F94"/>
    <w:multiLevelType w:val="hybridMultilevel"/>
    <w:tmpl w:val="DED2CCBC"/>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703625648">
    <w:abstractNumId w:val="9"/>
  </w:num>
  <w:num w:numId="2" w16cid:durableId="1662848450">
    <w:abstractNumId w:val="11"/>
  </w:num>
  <w:num w:numId="3" w16cid:durableId="78792766">
    <w:abstractNumId w:val="13"/>
  </w:num>
  <w:num w:numId="4" w16cid:durableId="766924772">
    <w:abstractNumId w:val="18"/>
  </w:num>
  <w:num w:numId="5" w16cid:durableId="450976030">
    <w:abstractNumId w:val="5"/>
  </w:num>
  <w:num w:numId="6" w16cid:durableId="273708986">
    <w:abstractNumId w:val="3"/>
  </w:num>
  <w:num w:numId="7" w16cid:durableId="1983533452">
    <w:abstractNumId w:val="1"/>
  </w:num>
  <w:num w:numId="8" w16cid:durableId="597636595">
    <w:abstractNumId w:val="12"/>
  </w:num>
  <w:num w:numId="9" w16cid:durableId="1599484477">
    <w:abstractNumId w:val="16"/>
  </w:num>
  <w:num w:numId="10" w16cid:durableId="2143960319">
    <w:abstractNumId w:val="20"/>
  </w:num>
  <w:num w:numId="11" w16cid:durableId="832795864">
    <w:abstractNumId w:val="4"/>
  </w:num>
  <w:num w:numId="12" w16cid:durableId="1160656742">
    <w:abstractNumId w:val="7"/>
  </w:num>
  <w:num w:numId="13" w16cid:durableId="152379082">
    <w:abstractNumId w:val="15"/>
  </w:num>
  <w:num w:numId="14" w16cid:durableId="1382748035">
    <w:abstractNumId w:val="0"/>
  </w:num>
  <w:num w:numId="15" w16cid:durableId="1361012664">
    <w:abstractNumId w:val="6"/>
  </w:num>
  <w:num w:numId="16" w16cid:durableId="1289123478">
    <w:abstractNumId w:val="8"/>
  </w:num>
  <w:num w:numId="17" w16cid:durableId="832139660">
    <w:abstractNumId w:val="17"/>
  </w:num>
  <w:num w:numId="18" w16cid:durableId="1596209761">
    <w:abstractNumId w:val="2"/>
  </w:num>
  <w:num w:numId="19" w16cid:durableId="1638563636">
    <w:abstractNumId w:val="14"/>
  </w:num>
  <w:num w:numId="20" w16cid:durableId="1271939469">
    <w:abstractNumId w:val="19"/>
  </w:num>
  <w:num w:numId="21" w16cid:durableId="2126657232">
    <w:abstractNumId w:val="10"/>
  </w:num>
  <w:num w:numId="22" w16cid:durableId="119303249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281"/>
    <w:rsid w:val="00011C85"/>
    <w:rsid w:val="00023046"/>
    <w:rsid w:val="00025264"/>
    <w:rsid w:val="00032095"/>
    <w:rsid w:val="000D226C"/>
    <w:rsid w:val="000E7882"/>
    <w:rsid w:val="000F4A2E"/>
    <w:rsid w:val="001327A4"/>
    <w:rsid w:val="001329AA"/>
    <w:rsid w:val="00156A58"/>
    <w:rsid w:val="001634AF"/>
    <w:rsid w:val="00197BF1"/>
    <w:rsid w:val="002363FA"/>
    <w:rsid w:val="002638C1"/>
    <w:rsid w:val="002E5B61"/>
    <w:rsid w:val="003005E7"/>
    <w:rsid w:val="00327123"/>
    <w:rsid w:val="00363281"/>
    <w:rsid w:val="003A6C67"/>
    <w:rsid w:val="00433778"/>
    <w:rsid w:val="004404BF"/>
    <w:rsid w:val="00443F17"/>
    <w:rsid w:val="00450C2D"/>
    <w:rsid w:val="00451D97"/>
    <w:rsid w:val="004B0E93"/>
    <w:rsid w:val="004B7B7C"/>
    <w:rsid w:val="0051282D"/>
    <w:rsid w:val="005457CE"/>
    <w:rsid w:val="00555C37"/>
    <w:rsid w:val="005B2E11"/>
    <w:rsid w:val="005E48DC"/>
    <w:rsid w:val="005E77A0"/>
    <w:rsid w:val="00626C17"/>
    <w:rsid w:val="0064773E"/>
    <w:rsid w:val="00652CD8"/>
    <w:rsid w:val="00657052"/>
    <w:rsid w:val="006E043E"/>
    <w:rsid w:val="0075036B"/>
    <w:rsid w:val="007C2B8D"/>
    <w:rsid w:val="007E7154"/>
    <w:rsid w:val="00823606"/>
    <w:rsid w:val="008338E9"/>
    <w:rsid w:val="00857408"/>
    <w:rsid w:val="008C3E63"/>
    <w:rsid w:val="008D5C2C"/>
    <w:rsid w:val="008F089B"/>
    <w:rsid w:val="0090646C"/>
    <w:rsid w:val="00925B76"/>
    <w:rsid w:val="00983BE7"/>
    <w:rsid w:val="009975E8"/>
    <w:rsid w:val="009F080D"/>
    <w:rsid w:val="00A4140B"/>
    <w:rsid w:val="00A54AED"/>
    <w:rsid w:val="00A56773"/>
    <w:rsid w:val="00AA6385"/>
    <w:rsid w:val="00AF1C02"/>
    <w:rsid w:val="00B15775"/>
    <w:rsid w:val="00B42AC5"/>
    <w:rsid w:val="00B77946"/>
    <w:rsid w:val="00BB5147"/>
    <w:rsid w:val="00C661A5"/>
    <w:rsid w:val="00C668BD"/>
    <w:rsid w:val="00C9149A"/>
    <w:rsid w:val="00C9241D"/>
    <w:rsid w:val="00C9261D"/>
    <w:rsid w:val="00CA2ECC"/>
    <w:rsid w:val="00CC1C2C"/>
    <w:rsid w:val="00CC2CE9"/>
    <w:rsid w:val="00CC5E89"/>
    <w:rsid w:val="00D21865"/>
    <w:rsid w:val="00D35E50"/>
    <w:rsid w:val="00D569B2"/>
    <w:rsid w:val="00D821DB"/>
    <w:rsid w:val="00D9231C"/>
    <w:rsid w:val="00DA7604"/>
    <w:rsid w:val="00DB0238"/>
    <w:rsid w:val="00DF5439"/>
    <w:rsid w:val="00E7027D"/>
    <w:rsid w:val="00E86036"/>
    <w:rsid w:val="00EC3CE4"/>
    <w:rsid w:val="00EC5F86"/>
    <w:rsid w:val="00ED324A"/>
    <w:rsid w:val="00ED7A1E"/>
    <w:rsid w:val="00EE49AF"/>
    <w:rsid w:val="00F21D20"/>
    <w:rsid w:val="00F32884"/>
    <w:rsid w:val="00F4507C"/>
    <w:rsid w:val="00F453D6"/>
    <w:rsid w:val="00F55A3D"/>
    <w:rsid w:val="00F579E9"/>
    <w:rsid w:val="00F63405"/>
    <w:rsid w:val="00FA259A"/>
    <w:rsid w:val="00FA5B52"/>
    <w:rsid w:val="00FB35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9CF0D"/>
  <w15:chartTrackingRefBased/>
  <w15:docId w15:val="{2E64AC14-BF90-4EE5-A4E5-FA35BAE7C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408"/>
    <w:pPr>
      <w:spacing w:after="0" w:line="240" w:lineRule="auto"/>
      <w:jc w:val="both"/>
    </w:pPr>
    <w:rPr>
      <w:rFonts w:ascii="Arial" w:eastAsia="Times New Roman" w:hAnsi="Arial" w:cs="Arial"/>
      <w:sz w:val="20"/>
      <w:szCs w:val="20"/>
    </w:rPr>
  </w:style>
  <w:style w:type="paragraph" w:styleId="Heading1">
    <w:name w:val="heading 1"/>
    <w:aliases w:val="HL"/>
    <w:basedOn w:val="Normal"/>
    <w:next w:val="Normal"/>
    <w:link w:val="Heading1Char"/>
    <w:rsid w:val="00857408"/>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LNumber0">
    <w:name w:val="OL_Number0"/>
    <w:basedOn w:val="OLNormal"/>
    <w:next w:val="OLNumber1"/>
    <w:rsid w:val="00857408"/>
    <w:pPr>
      <w:keepNext/>
      <w:numPr>
        <w:numId w:val="1"/>
      </w:numPr>
    </w:pPr>
    <w:rPr>
      <w:b/>
      <w:bCs/>
    </w:rPr>
  </w:style>
  <w:style w:type="paragraph" w:customStyle="1" w:styleId="OLNumber1">
    <w:name w:val="OL_Number1"/>
    <w:basedOn w:val="OLNormal"/>
    <w:qFormat/>
    <w:rsid w:val="00857408"/>
    <w:pPr>
      <w:numPr>
        <w:ilvl w:val="1"/>
        <w:numId w:val="1"/>
      </w:numPr>
    </w:pPr>
  </w:style>
  <w:style w:type="paragraph" w:customStyle="1" w:styleId="OLNumber2">
    <w:name w:val="OL_Number2"/>
    <w:basedOn w:val="OLNormal"/>
    <w:qFormat/>
    <w:rsid w:val="00857408"/>
    <w:pPr>
      <w:numPr>
        <w:ilvl w:val="2"/>
        <w:numId w:val="1"/>
      </w:numPr>
    </w:pPr>
  </w:style>
  <w:style w:type="paragraph" w:customStyle="1" w:styleId="OLNumber3">
    <w:name w:val="OL_Number3"/>
    <w:basedOn w:val="OLNormal"/>
    <w:qFormat/>
    <w:rsid w:val="00857408"/>
    <w:pPr>
      <w:numPr>
        <w:ilvl w:val="3"/>
        <w:numId w:val="1"/>
      </w:numPr>
    </w:pPr>
  </w:style>
  <w:style w:type="paragraph" w:customStyle="1" w:styleId="OLNumber4">
    <w:name w:val="OL_Number4"/>
    <w:basedOn w:val="OLNormal"/>
    <w:qFormat/>
    <w:rsid w:val="00857408"/>
    <w:pPr>
      <w:numPr>
        <w:ilvl w:val="4"/>
        <w:numId w:val="1"/>
      </w:numPr>
    </w:pPr>
  </w:style>
  <w:style w:type="paragraph" w:customStyle="1" w:styleId="OLNumber6">
    <w:name w:val="OL_Number6"/>
    <w:basedOn w:val="Normal"/>
    <w:rsid w:val="00363281"/>
    <w:pPr>
      <w:tabs>
        <w:tab w:val="num" w:pos="0"/>
      </w:tabs>
      <w:spacing w:after="240"/>
    </w:pPr>
  </w:style>
  <w:style w:type="paragraph" w:customStyle="1" w:styleId="OLNumber7">
    <w:name w:val="OL_Number7"/>
    <w:basedOn w:val="Normal"/>
    <w:rsid w:val="00363281"/>
    <w:pPr>
      <w:tabs>
        <w:tab w:val="num" w:pos="0"/>
      </w:tabs>
      <w:spacing w:after="240"/>
    </w:pPr>
  </w:style>
  <w:style w:type="paragraph" w:customStyle="1" w:styleId="OLTableText">
    <w:name w:val="OL_TableText"/>
    <w:basedOn w:val="OLNormal"/>
    <w:qFormat/>
    <w:rsid w:val="00857408"/>
    <w:pPr>
      <w:spacing w:before="60" w:after="60"/>
      <w:jc w:val="left"/>
    </w:pPr>
  </w:style>
  <w:style w:type="table" w:styleId="TableGrid">
    <w:name w:val="Table Grid"/>
    <w:basedOn w:val="TableNormal"/>
    <w:rsid w:val="00857408"/>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63281"/>
    <w:pPr>
      <w:tabs>
        <w:tab w:val="center" w:pos="4513"/>
        <w:tab w:val="right" w:pos="9026"/>
      </w:tabs>
    </w:pPr>
  </w:style>
  <w:style w:type="character" w:customStyle="1" w:styleId="HeaderChar">
    <w:name w:val="Header Char"/>
    <w:basedOn w:val="DefaultParagraphFont"/>
    <w:link w:val="Header"/>
    <w:uiPriority w:val="99"/>
    <w:rsid w:val="00363281"/>
    <w:rPr>
      <w:rFonts w:eastAsia="Times New Roman" w:cs="Times New Roman"/>
      <w:sz w:val="20"/>
      <w:szCs w:val="20"/>
      <w:lang w:eastAsia="en-AU"/>
    </w:rPr>
  </w:style>
  <w:style w:type="paragraph" w:styleId="Footer">
    <w:name w:val="footer"/>
    <w:basedOn w:val="Normal"/>
    <w:link w:val="FooterChar"/>
    <w:uiPriority w:val="99"/>
    <w:unhideWhenUsed/>
    <w:rsid w:val="00363281"/>
    <w:pPr>
      <w:tabs>
        <w:tab w:val="center" w:pos="4513"/>
        <w:tab w:val="right" w:pos="9026"/>
      </w:tabs>
    </w:pPr>
  </w:style>
  <w:style w:type="character" w:customStyle="1" w:styleId="FooterChar">
    <w:name w:val="Footer Char"/>
    <w:basedOn w:val="DefaultParagraphFont"/>
    <w:link w:val="Footer"/>
    <w:uiPriority w:val="99"/>
    <w:rsid w:val="00363281"/>
    <w:rPr>
      <w:rFonts w:eastAsia="Times New Roman" w:cs="Times New Roman"/>
      <w:sz w:val="20"/>
      <w:szCs w:val="20"/>
      <w:lang w:eastAsia="en-AU"/>
    </w:rPr>
  </w:style>
  <w:style w:type="paragraph" w:styleId="BalloonText">
    <w:name w:val="Balloon Text"/>
    <w:basedOn w:val="Normal"/>
    <w:link w:val="BalloonTextChar"/>
    <w:uiPriority w:val="99"/>
    <w:semiHidden/>
    <w:unhideWhenUsed/>
    <w:rsid w:val="003632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281"/>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90646C"/>
    <w:rPr>
      <w:sz w:val="16"/>
      <w:szCs w:val="16"/>
    </w:rPr>
  </w:style>
  <w:style w:type="paragraph" w:styleId="CommentText">
    <w:name w:val="annotation text"/>
    <w:basedOn w:val="Normal"/>
    <w:link w:val="CommentTextChar"/>
    <w:uiPriority w:val="99"/>
    <w:unhideWhenUsed/>
    <w:rsid w:val="0090646C"/>
  </w:style>
  <w:style w:type="character" w:customStyle="1" w:styleId="CommentTextChar">
    <w:name w:val="Comment Text Char"/>
    <w:basedOn w:val="DefaultParagraphFont"/>
    <w:link w:val="CommentText"/>
    <w:uiPriority w:val="99"/>
    <w:rsid w:val="0090646C"/>
    <w:rPr>
      <w:rFonts w:eastAsia="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0646C"/>
    <w:rPr>
      <w:b/>
      <w:bCs/>
    </w:rPr>
  </w:style>
  <w:style w:type="character" w:customStyle="1" w:styleId="CommentSubjectChar">
    <w:name w:val="Comment Subject Char"/>
    <w:basedOn w:val="CommentTextChar"/>
    <w:link w:val="CommentSubject"/>
    <w:uiPriority w:val="99"/>
    <w:semiHidden/>
    <w:rsid w:val="0090646C"/>
    <w:rPr>
      <w:rFonts w:eastAsia="Times New Roman" w:cs="Times New Roman"/>
      <w:b/>
      <w:bCs/>
      <w:sz w:val="20"/>
      <w:szCs w:val="20"/>
      <w:lang w:eastAsia="en-AU"/>
    </w:rPr>
  </w:style>
  <w:style w:type="paragraph" w:styleId="Revision">
    <w:name w:val="Revision"/>
    <w:hidden/>
    <w:uiPriority w:val="99"/>
    <w:semiHidden/>
    <w:rsid w:val="001634AF"/>
    <w:pPr>
      <w:spacing w:after="0" w:line="240" w:lineRule="auto"/>
    </w:pPr>
    <w:rPr>
      <w:rFonts w:eastAsia="Times New Roman" w:cs="Times New Roman"/>
      <w:sz w:val="20"/>
      <w:szCs w:val="20"/>
      <w:lang w:eastAsia="en-AU"/>
    </w:rPr>
  </w:style>
  <w:style w:type="paragraph" w:customStyle="1" w:styleId="OLHeader1">
    <w:name w:val="OL_Header1"/>
    <w:basedOn w:val="Normal"/>
    <w:rsid w:val="00857408"/>
    <w:pPr>
      <w:pBdr>
        <w:bottom w:val="single" w:sz="4" w:space="6" w:color="auto"/>
      </w:pBdr>
    </w:pPr>
    <w:rPr>
      <w:sz w:val="32"/>
    </w:rPr>
  </w:style>
  <w:style w:type="character" w:customStyle="1" w:styleId="Heading1Char">
    <w:name w:val="Heading 1 Char"/>
    <w:aliases w:val="HL Char"/>
    <w:basedOn w:val="DefaultParagraphFont"/>
    <w:link w:val="Heading1"/>
    <w:rsid w:val="00857408"/>
    <w:rPr>
      <w:rFonts w:ascii="Calibri Light" w:eastAsiaTheme="majorEastAsia" w:hAnsi="Calibri Light" w:cstheme="majorBidi"/>
      <w:szCs w:val="32"/>
    </w:rPr>
  </w:style>
  <w:style w:type="paragraph" w:customStyle="1" w:styleId="OLNumber5">
    <w:name w:val="OL_Number5"/>
    <w:basedOn w:val="OLNormal"/>
    <w:qFormat/>
    <w:rsid w:val="00857408"/>
    <w:pPr>
      <w:numPr>
        <w:ilvl w:val="5"/>
        <w:numId w:val="1"/>
      </w:numPr>
    </w:pPr>
  </w:style>
  <w:style w:type="paragraph" w:customStyle="1" w:styleId="OLBullet0">
    <w:name w:val="OL_Bullet0"/>
    <w:basedOn w:val="OLNormal"/>
    <w:qFormat/>
    <w:rsid w:val="00857408"/>
    <w:pPr>
      <w:numPr>
        <w:numId w:val="3"/>
      </w:numPr>
    </w:pPr>
    <w:rPr>
      <w:szCs w:val="24"/>
    </w:rPr>
  </w:style>
  <w:style w:type="paragraph" w:customStyle="1" w:styleId="OLBodyText">
    <w:name w:val="OL_BodyText"/>
    <w:basedOn w:val="OLNormal"/>
    <w:qFormat/>
    <w:rsid w:val="00857408"/>
  </w:style>
  <w:style w:type="paragraph" w:customStyle="1" w:styleId="OLHeading">
    <w:name w:val="OL_Heading"/>
    <w:basedOn w:val="Normal"/>
    <w:next w:val="OLBodyText"/>
    <w:qFormat/>
    <w:rsid w:val="00857408"/>
    <w:pPr>
      <w:keepNext/>
      <w:keepLines/>
      <w:spacing w:after="240"/>
      <w:jc w:val="left"/>
    </w:pPr>
    <w:rPr>
      <w:b/>
      <w:caps/>
    </w:rPr>
  </w:style>
  <w:style w:type="paragraph" w:customStyle="1" w:styleId="OLSubHeading">
    <w:name w:val="OL_SubHeading"/>
    <w:basedOn w:val="Normal"/>
    <w:next w:val="OLBodyText"/>
    <w:qFormat/>
    <w:rsid w:val="00857408"/>
    <w:pPr>
      <w:keepNext/>
      <w:keepLines/>
      <w:spacing w:after="240"/>
      <w:jc w:val="left"/>
    </w:pPr>
    <w:rPr>
      <w:b/>
    </w:rPr>
  </w:style>
  <w:style w:type="paragraph" w:customStyle="1" w:styleId="OLBullet1">
    <w:name w:val="OL_Bullet1"/>
    <w:basedOn w:val="OLNormal"/>
    <w:qFormat/>
    <w:rsid w:val="00857408"/>
    <w:pPr>
      <w:numPr>
        <w:numId w:val="4"/>
      </w:numPr>
    </w:pPr>
    <w:rPr>
      <w:szCs w:val="24"/>
    </w:rPr>
  </w:style>
  <w:style w:type="paragraph" w:customStyle="1" w:styleId="OLBullet2">
    <w:name w:val="OL_Bullet2"/>
    <w:basedOn w:val="OLNormal"/>
    <w:qFormat/>
    <w:rsid w:val="00857408"/>
    <w:pPr>
      <w:numPr>
        <w:numId w:val="5"/>
      </w:numPr>
    </w:pPr>
    <w:rPr>
      <w:szCs w:val="24"/>
    </w:rPr>
  </w:style>
  <w:style w:type="paragraph" w:customStyle="1" w:styleId="OLListPara">
    <w:name w:val="OL_ListPara"/>
    <w:basedOn w:val="Normal"/>
    <w:rsid w:val="00857408"/>
    <w:pPr>
      <w:numPr>
        <w:numId w:val="6"/>
      </w:numPr>
      <w:spacing w:after="120"/>
    </w:pPr>
    <w:rPr>
      <w:szCs w:val="24"/>
    </w:rPr>
  </w:style>
  <w:style w:type="paragraph" w:customStyle="1" w:styleId="OLNormal">
    <w:name w:val="OL_Normal"/>
    <w:basedOn w:val="Normal"/>
    <w:qFormat/>
    <w:rsid w:val="00857408"/>
    <w:pPr>
      <w:spacing w:after="240"/>
    </w:pPr>
  </w:style>
  <w:style w:type="paragraph" w:customStyle="1" w:styleId="OLNumber0NoNum">
    <w:name w:val="OL_Number0_NoNum"/>
    <w:basedOn w:val="OLNumber0"/>
    <w:next w:val="OLNumber1"/>
    <w:rsid w:val="00857408"/>
    <w:pPr>
      <w:numPr>
        <w:numId w:val="0"/>
      </w:numPr>
    </w:pPr>
  </w:style>
  <w:style w:type="paragraph" w:customStyle="1" w:styleId="OLIndent1">
    <w:name w:val="OL_Indent1"/>
    <w:basedOn w:val="OLNormal"/>
    <w:qFormat/>
    <w:rsid w:val="00857408"/>
    <w:pPr>
      <w:ind w:left="709"/>
    </w:pPr>
  </w:style>
  <w:style w:type="paragraph" w:customStyle="1" w:styleId="OLIndent2">
    <w:name w:val="OL_Indent2"/>
    <w:basedOn w:val="OLNormal"/>
    <w:qFormat/>
    <w:rsid w:val="00857408"/>
    <w:pPr>
      <w:ind w:left="1418"/>
    </w:pPr>
  </w:style>
  <w:style w:type="paragraph" w:customStyle="1" w:styleId="OLIndent3">
    <w:name w:val="OL_Indent3"/>
    <w:basedOn w:val="OLNormal"/>
    <w:qFormat/>
    <w:rsid w:val="00857408"/>
    <w:pPr>
      <w:ind w:left="2126"/>
    </w:pPr>
  </w:style>
  <w:style w:type="paragraph" w:customStyle="1" w:styleId="OLNumber1B">
    <w:name w:val="OL_Number1B"/>
    <w:basedOn w:val="OLNumber1"/>
    <w:next w:val="OLNumber2"/>
    <w:qFormat/>
    <w:rsid w:val="00857408"/>
    <w:pPr>
      <w:keepNext/>
    </w:pPr>
    <w:rPr>
      <w:b/>
      <w:caps/>
    </w:rPr>
  </w:style>
  <w:style w:type="paragraph" w:customStyle="1" w:styleId="OLNumber2B">
    <w:name w:val="OL_Number2B"/>
    <w:basedOn w:val="OLNumber2"/>
    <w:next w:val="OLIndent1"/>
    <w:qFormat/>
    <w:rsid w:val="00857408"/>
    <w:pPr>
      <w:keepNext/>
    </w:pPr>
    <w:rPr>
      <w:b/>
    </w:rPr>
  </w:style>
  <w:style w:type="paragraph" w:customStyle="1" w:styleId="OLNumber3B">
    <w:name w:val="OL_Number3B"/>
    <w:basedOn w:val="OLNumber3"/>
    <w:next w:val="OLIndent2"/>
    <w:qFormat/>
    <w:rsid w:val="00857408"/>
    <w:pPr>
      <w:keepNext/>
    </w:pPr>
    <w:rPr>
      <w:b/>
    </w:rPr>
  </w:style>
  <w:style w:type="paragraph" w:customStyle="1" w:styleId="OLQuote">
    <w:name w:val="OL_Quote"/>
    <w:basedOn w:val="OLNormal"/>
    <w:qFormat/>
    <w:rsid w:val="00857408"/>
    <w:pPr>
      <w:ind w:left="851" w:right="851"/>
    </w:pPr>
  </w:style>
  <w:style w:type="paragraph" w:customStyle="1" w:styleId="OLAnnexureHeading">
    <w:name w:val="OL_AnnexureHeading"/>
    <w:basedOn w:val="OLNormal"/>
    <w:next w:val="OLBodyText"/>
    <w:qFormat/>
    <w:rsid w:val="00857408"/>
    <w:pPr>
      <w:pageBreakBefore/>
      <w:widowControl w:val="0"/>
      <w:numPr>
        <w:numId w:val="15"/>
      </w:numPr>
      <w:jc w:val="left"/>
      <w:outlineLvl w:val="0"/>
    </w:pPr>
    <w:rPr>
      <w:rFonts w:eastAsia="Arial"/>
      <w:b/>
      <w:szCs w:val="22"/>
    </w:rPr>
  </w:style>
  <w:style w:type="paragraph" w:customStyle="1" w:styleId="OLBackground1">
    <w:name w:val="OL_Background1"/>
    <w:basedOn w:val="OLNormal"/>
    <w:qFormat/>
    <w:rsid w:val="00857408"/>
    <w:pPr>
      <w:widowControl w:val="0"/>
      <w:numPr>
        <w:numId w:val="16"/>
      </w:numPr>
    </w:pPr>
    <w:rPr>
      <w:rFonts w:eastAsia="Arial"/>
      <w:szCs w:val="21"/>
    </w:rPr>
  </w:style>
  <w:style w:type="paragraph" w:customStyle="1" w:styleId="OLBackground2">
    <w:name w:val="OL_Background2"/>
    <w:basedOn w:val="OLNormal"/>
    <w:qFormat/>
    <w:rsid w:val="00857408"/>
    <w:pPr>
      <w:widowControl w:val="0"/>
      <w:numPr>
        <w:ilvl w:val="1"/>
        <w:numId w:val="16"/>
      </w:numPr>
      <w:jc w:val="left"/>
    </w:pPr>
    <w:rPr>
      <w:rFonts w:eastAsia="Arial"/>
      <w:szCs w:val="21"/>
    </w:rPr>
  </w:style>
  <w:style w:type="paragraph" w:customStyle="1" w:styleId="OLBackground3">
    <w:name w:val="OL_Background3"/>
    <w:basedOn w:val="OLNormal"/>
    <w:qFormat/>
    <w:rsid w:val="00857408"/>
    <w:pPr>
      <w:widowControl w:val="0"/>
      <w:numPr>
        <w:ilvl w:val="2"/>
        <w:numId w:val="16"/>
      </w:numPr>
      <w:jc w:val="left"/>
    </w:pPr>
    <w:rPr>
      <w:rFonts w:eastAsia="Arial"/>
      <w:szCs w:val="21"/>
    </w:rPr>
  </w:style>
  <w:style w:type="paragraph" w:customStyle="1" w:styleId="OLBullet3">
    <w:name w:val="OL_Bullet3"/>
    <w:basedOn w:val="OLNormal"/>
    <w:qFormat/>
    <w:rsid w:val="00857408"/>
    <w:pPr>
      <w:numPr>
        <w:numId w:val="22"/>
      </w:numPr>
    </w:pPr>
  </w:style>
  <w:style w:type="paragraph" w:customStyle="1" w:styleId="OLBullet4">
    <w:name w:val="OL_Bullet4"/>
    <w:basedOn w:val="OLNormal"/>
    <w:qFormat/>
    <w:rsid w:val="00857408"/>
    <w:pPr>
      <w:numPr>
        <w:numId w:val="18"/>
      </w:numPr>
    </w:pPr>
  </w:style>
  <w:style w:type="paragraph" w:customStyle="1" w:styleId="OLBullet5">
    <w:name w:val="OL_Bullet5"/>
    <w:basedOn w:val="OLNormal"/>
    <w:rsid w:val="00857408"/>
    <w:pPr>
      <w:numPr>
        <w:numId w:val="19"/>
      </w:numPr>
    </w:pPr>
  </w:style>
  <w:style w:type="paragraph" w:customStyle="1" w:styleId="OLSchedule0Heading">
    <w:name w:val="OL_Schedule0_Heading"/>
    <w:basedOn w:val="OLNormal"/>
    <w:next w:val="OLBodyText"/>
    <w:qFormat/>
    <w:rsid w:val="00857408"/>
    <w:pPr>
      <w:keepNext/>
      <w:pageBreakBefore/>
      <w:widowControl w:val="0"/>
      <w:numPr>
        <w:numId w:val="20"/>
      </w:numPr>
      <w:jc w:val="left"/>
      <w:outlineLvl w:val="0"/>
    </w:pPr>
    <w:rPr>
      <w:rFonts w:eastAsia="Arial"/>
      <w:b/>
      <w:caps/>
      <w:szCs w:val="22"/>
    </w:rPr>
  </w:style>
  <w:style w:type="paragraph" w:customStyle="1" w:styleId="OLSchedule1">
    <w:name w:val="OL_Schedule1"/>
    <w:basedOn w:val="OLNormal"/>
    <w:qFormat/>
    <w:rsid w:val="00857408"/>
    <w:pPr>
      <w:keepNext/>
      <w:widowControl w:val="0"/>
      <w:numPr>
        <w:ilvl w:val="1"/>
        <w:numId w:val="20"/>
      </w:numPr>
      <w:jc w:val="left"/>
      <w:outlineLvl w:val="1"/>
    </w:pPr>
    <w:rPr>
      <w:rFonts w:eastAsia="Arial"/>
      <w:szCs w:val="21"/>
    </w:rPr>
  </w:style>
  <w:style w:type="paragraph" w:customStyle="1" w:styleId="OLSchedule2">
    <w:name w:val="OL_Schedule2"/>
    <w:basedOn w:val="OLNormal"/>
    <w:qFormat/>
    <w:rsid w:val="00857408"/>
    <w:pPr>
      <w:widowControl w:val="0"/>
      <w:numPr>
        <w:ilvl w:val="2"/>
        <w:numId w:val="20"/>
      </w:numPr>
    </w:pPr>
    <w:rPr>
      <w:rFonts w:eastAsia="Arial"/>
      <w:szCs w:val="21"/>
    </w:rPr>
  </w:style>
  <w:style w:type="paragraph" w:customStyle="1" w:styleId="OLSchedule3">
    <w:name w:val="OL_Schedule3"/>
    <w:basedOn w:val="OLNormal"/>
    <w:qFormat/>
    <w:rsid w:val="00857408"/>
    <w:pPr>
      <w:widowControl w:val="0"/>
      <w:numPr>
        <w:ilvl w:val="3"/>
        <w:numId w:val="20"/>
      </w:numPr>
    </w:pPr>
    <w:rPr>
      <w:rFonts w:eastAsia="Arial"/>
      <w:szCs w:val="21"/>
    </w:rPr>
  </w:style>
  <w:style w:type="paragraph" w:customStyle="1" w:styleId="OLSchedule4">
    <w:name w:val="OL_Schedule4"/>
    <w:basedOn w:val="OLNormal"/>
    <w:qFormat/>
    <w:rsid w:val="00857408"/>
    <w:pPr>
      <w:numPr>
        <w:ilvl w:val="4"/>
        <w:numId w:val="20"/>
      </w:numPr>
    </w:pPr>
  </w:style>
  <w:style w:type="paragraph" w:customStyle="1" w:styleId="OLNumber1BU">
    <w:name w:val="OL_Number1BU"/>
    <w:basedOn w:val="OLNumber1B"/>
    <w:next w:val="OLNumber2"/>
    <w:qFormat/>
    <w:rsid w:val="00857408"/>
    <w:pPr>
      <w:pBdr>
        <w:bottom w:val="single" w:sz="4" w:space="1" w:color="auto"/>
      </w:pBdr>
    </w:pPr>
  </w:style>
  <w:style w:type="paragraph" w:customStyle="1" w:styleId="OLIndent4">
    <w:name w:val="OL_Indent4"/>
    <w:basedOn w:val="OLNormal"/>
    <w:qFormat/>
    <w:rsid w:val="00857408"/>
    <w:pPr>
      <w:tabs>
        <w:tab w:val="left" w:pos="2410"/>
      </w:tabs>
      <w:ind w:left="2835"/>
    </w:pPr>
  </w:style>
  <w:style w:type="paragraph" w:customStyle="1" w:styleId="OLFormTop">
    <w:name w:val="OL_FormTop"/>
    <w:basedOn w:val="OLNormal"/>
    <w:qFormat/>
    <w:rsid w:val="00857408"/>
    <w:pPr>
      <w:spacing w:after="120"/>
      <w:jc w:val="left"/>
    </w:pPr>
  </w:style>
  <w:style w:type="paragraph" w:styleId="ListParagraph">
    <w:name w:val="List Paragraph"/>
    <w:basedOn w:val="Normal"/>
    <w:uiPriority w:val="34"/>
    <w:rsid w:val="00857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Caroline Doyle-Wiaczek</cp:lastModifiedBy>
  <cp:revision>3</cp:revision>
  <dcterms:created xsi:type="dcterms:W3CDTF">2023-08-04T01:10:00Z</dcterms:created>
  <dcterms:modified xsi:type="dcterms:W3CDTF">2023-08-04T01:10:00Z</dcterms:modified>
</cp:coreProperties>
</file>