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8DF41" w14:textId="24608800" w:rsidR="00FB2407" w:rsidRPr="00591288" w:rsidRDefault="00BF7A1A" w:rsidP="00591288">
      <w:pPr>
        <w:pStyle w:val="OLHeading"/>
        <w:jc w:val="center"/>
        <w:rPr>
          <w:u w:val="single"/>
        </w:rPr>
      </w:pPr>
      <w:r w:rsidRPr="00591288">
        <w:rPr>
          <w:u w:val="single"/>
        </w:rPr>
        <w:t>P</w:t>
      </w:r>
      <w:r w:rsidR="00E6587F" w:rsidRPr="00591288">
        <w:rPr>
          <w:u w:val="single"/>
        </w:rPr>
        <w:t>117</w:t>
      </w:r>
      <w:r w:rsidR="00154968" w:rsidRPr="00591288">
        <w:rPr>
          <w:u w:val="single"/>
        </w:rPr>
        <w:t xml:space="preserve"> – </w:t>
      </w:r>
      <w:r w:rsidR="00E6587F" w:rsidRPr="00591288">
        <w:rPr>
          <w:u w:val="single"/>
        </w:rPr>
        <w:t>NOTICE TO RECTIFY DEFECTS</w:t>
      </w:r>
      <w:r w:rsidR="000D78A5" w:rsidRPr="00591288">
        <w:rPr>
          <w:u w:val="single"/>
        </w:rPr>
        <w:t xml:space="preserve"> DURING DEFECTS LIABILITY PERIOD</w:t>
      </w:r>
    </w:p>
    <w:p w14:paraId="56A97AD5" w14:textId="0971B30E" w:rsidR="00CF220A" w:rsidRPr="00CE5B01" w:rsidRDefault="00CF220A" w:rsidP="00591288">
      <w:pPr>
        <w:pStyle w:val="OLBodyText"/>
        <w:jc w:val="center"/>
      </w:pPr>
      <w:r w:rsidRPr="00CE5B01">
        <w:t>(</w:t>
      </w:r>
      <w:r w:rsidR="00E6587F" w:rsidRPr="00CE5B01">
        <w:t>Clause</w:t>
      </w:r>
      <w:r w:rsidRPr="00CE5B01">
        <w:t xml:space="preserve"> </w:t>
      </w:r>
      <w:r w:rsidR="00BF7A1A">
        <w:t>21</w:t>
      </w:r>
      <w:r w:rsidRPr="00CE5B01">
        <w:t>)</w:t>
      </w:r>
    </w:p>
    <w:p w14:paraId="507FE817" w14:textId="7CF23AF8" w:rsidR="00FB2407" w:rsidRPr="00CE5B01" w:rsidRDefault="00FB2407" w:rsidP="004E5ADD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226099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DATE OF NOTICE]</w:t>
      </w:r>
      <w:r w:rsidR="00CF220A" w:rsidRPr="00CE5B01">
        <w:fldChar w:fldCharType="end"/>
      </w:r>
    </w:p>
    <w:p w14:paraId="194D0DB0" w14:textId="77777777" w:rsidR="00FB2407" w:rsidRPr="00CE5B01" w:rsidRDefault="00FB2407" w:rsidP="004E5ADD">
      <w:pPr>
        <w:pStyle w:val="OLBodyText"/>
        <w:tabs>
          <w:tab w:val="left" w:pos="2551"/>
        </w:tabs>
        <w:ind w:left="2551" w:hanging="2551"/>
      </w:pPr>
      <w:r w:rsidRPr="00CE5B01">
        <w:t xml:space="preserve">TO </w:t>
      </w:r>
      <w:r w:rsidR="00242CE7" w:rsidRPr="00CE5B01">
        <w:t>CONTRACTOR</w:t>
      </w:r>
      <w:r w:rsidRPr="00CE5B01">
        <w:t>:</w:t>
      </w:r>
      <w:r w:rsidRPr="00CE5B01">
        <w:tab/>
      </w:r>
      <w:r w:rsidR="009A1B1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A1B1A">
        <w:instrText xml:space="preserve"> FORMTEXT </w:instrText>
      </w:r>
      <w:r w:rsidR="009A1B1A">
        <w:fldChar w:fldCharType="separate"/>
      </w:r>
      <w:r w:rsidR="009A1B1A">
        <w:rPr>
          <w:noProof/>
        </w:rPr>
        <w:t>[INSERT CONTRACTOR NAME]</w:t>
      </w:r>
      <w:r w:rsidR="009A1B1A">
        <w:fldChar w:fldCharType="end"/>
      </w:r>
    </w:p>
    <w:p w14:paraId="39F09C65" w14:textId="77777777" w:rsidR="00FB2407" w:rsidRPr="00CE5B01" w:rsidRDefault="00FB2407" w:rsidP="004E5ADD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PROJECT/CONTRACT NAME]</w:t>
      </w:r>
      <w:r w:rsidR="00CF220A" w:rsidRPr="00CE5B01">
        <w:fldChar w:fldCharType="end"/>
      </w:r>
    </w:p>
    <w:p w14:paraId="1E37F8B2" w14:textId="77777777" w:rsidR="00BD4DFA" w:rsidRPr="00CE5B01" w:rsidRDefault="00FB2407" w:rsidP="004E5ADD">
      <w:pPr>
        <w:pStyle w:val="OLBodyText"/>
        <w:tabs>
          <w:tab w:val="left" w:pos="2551"/>
        </w:tabs>
        <w:spacing w:after="0"/>
        <w:ind w:left="2552" w:hanging="2552"/>
      </w:pPr>
      <w:r w:rsidRPr="00CE5B01">
        <w:t>CONTRACT No.: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CONTRACT NUMBER]</w:t>
      </w:r>
      <w:r w:rsidR="00CF220A" w:rsidRPr="00CE5B01">
        <w:fldChar w:fldCharType="end"/>
      </w:r>
    </w:p>
    <w:p w14:paraId="644C8EB1" w14:textId="77777777" w:rsidR="00FB2407" w:rsidRPr="00CE5B01" w:rsidRDefault="00FB2407" w:rsidP="00591288">
      <w:pPr>
        <w:pStyle w:val="OLBodyText"/>
        <w:pBdr>
          <w:bottom w:val="single" w:sz="12" w:space="1" w:color="auto"/>
        </w:pBdr>
      </w:pPr>
    </w:p>
    <w:p w14:paraId="0A37F63C" w14:textId="264E1B41" w:rsidR="007C4F68" w:rsidRDefault="00120797" w:rsidP="00591288">
      <w:pPr>
        <w:pStyle w:val="OLBodyText"/>
      </w:pPr>
      <w:r w:rsidRPr="00CE5B01">
        <w:t>The Contractor is directed to rectify the defects</w:t>
      </w:r>
      <w:r w:rsidR="007C4F68">
        <w:t xml:space="preserve"> noted below. The rectification </w:t>
      </w:r>
      <w:r w:rsidR="00F124FF">
        <w:t xml:space="preserve">work </w:t>
      </w:r>
      <w:r w:rsidR="007C4F68">
        <w:t xml:space="preserve">is to be commenced and completed by the dates shown below. </w:t>
      </w:r>
    </w:p>
    <w:tbl>
      <w:tblPr>
        <w:tblStyle w:val="TableGrid"/>
        <w:tblW w:w="4885" w:type="pct"/>
        <w:tblInd w:w="108" w:type="dxa"/>
        <w:tblLook w:val="04A0" w:firstRow="1" w:lastRow="0" w:firstColumn="1" w:lastColumn="0" w:noHBand="0" w:noVBand="1"/>
      </w:tblPr>
      <w:tblGrid>
        <w:gridCol w:w="766"/>
        <w:gridCol w:w="3485"/>
        <w:gridCol w:w="2635"/>
        <w:gridCol w:w="2186"/>
      </w:tblGrid>
      <w:tr w:rsidR="00BF7A1A" w14:paraId="00C8A93A" w14:textId="77777777" w:rsidTr="00E13D32">
        <w:tc>
          <w:tcPr>
            <w:tcW w:w="422" w:type="pct"/>
            <w:shd w:val="clear" w:color="auto" w:fill="D9D9D9" w:themeFill="background1" w:themeFillShade="D9"/>
          </w:tcPr>
          <w:p w14:paraId="08B61A29" w14:textId="77777777" w:rsidR="00BF7A1A" w:rsidRDefault="00BF7A1A" w:rsidP="00591288">
            <w:pPr>
              <w:pStyle w:val="OLTableText"/>
            </w:pPr>
            <w:r>
              <w:t>No.</w:t>
            </w:r>
          </w:p>
        </w:tc>
        <w:tc>
          <w:tcPr>
            <w:tcW w:w="1921" w:type="pct"/>
            <w:shd w:val="clear" w:color="auto" w:fill="D9D9D9" w:themeFill="background1" w:themeFillShade="D9"/>
          </w:tcPr>
          <w:p w14:paraId="4D16492C" w14:textId="77777777" w:rsidR="00BF7A1A" w:rsidRDefault="00BF7A1A" w:rsidP="00591288">
            <w:pPr>
              <w:pStyle w:val="OLTableText"/>
            </w:pPr>
            <w:r>
              <w:t>Defect</w:t>
            </w:r>
          </w:p>
        </w:tc>
        <w:tc>
          <w:tcPr>
            <w:tcW w:w="1452" w:type="pct"/>
            <w:shd w:val="clear" w:color="auto" w:fill="D9D9D9" w:themeFill="background1" w:themeFillShade="D9"/>
          </w:tcPr>
          <w:p w14:paraId="6B01F240" w14:textId="77777777" w:rsidR="00BF7A1A" w:rsidRDefault="00BF7A1A" w:rsidP="00591288">
            <w:pPr>
              <w:pStyle w:val="OLTableText"/>
            </w:pPr>
            <w:r>
              <w:t>Date for commencement of rectification work</w:t>
            </w:r>
          </w:p>
        </w:tc>
        <w:tc>
          <w:tcPr>
            <w:tcW w:w="1205" w:type="pct"/>
            <w:shd w:val="clear" w:color="auto" w:fill="D9D9D9" w:themeFill="background1" w:themeFillShade="D9"/>
          </w:tcPr>
          <w:p w14:paraId="44B77637" w14:textId="77777777" w:rsidR="00BF7A1A" w:rsidRDefault="00BF7A1A" w:rsidP="00591288">
            <w:pPr>
              <w:pStyle w:val="OLTableText"/>
            </w:pPr>
            <w:r>
              <w:t>Date for completion of rectification work</w:t>
            </w:r>
          </w:p>
        </w:tc>
      </w:tr>
      <w:tr w:rsidR="00BF7A1A" w14:paraId="6C4DCB96" w14:textId="77777777" w:rsidTr="00E13D32">
        <w:tc>
          <w:tcPr>
            <w:tcW w:w="422" w:type="pct"/>
          </w:tcPr>
          <w:p w14:paraId="2D10CE58" w14:textId="77777777" w:rsidR="00BF7A1A" w:rsidRDefault="00BF7A1A" w:rsidP="00591288">
            <w:pPr>
              <w:pStyle w:val="OLTableText"/>
            </w:pPr>
          </w:p>
        </w:tc>
        <w:tc>
          <w:tcPr>
            <w:tcW w:w="1921" w:type="pct"/>
          </w:tcPr>
          <w:p w14:paraId="78C8C941" w14:textId="77777777" w:rsidR="00BF7A1A" w:rsidRDefault="00BF7A1A" w:rsidP="00591288">
            <w:pPr>
              <w:pStyle w:val="OLTableText"/>
            </w:pPr>
          </w:p>
        </w:tc>
        <w:tc>
          <w:tcPr>
            <w:tcW w:w="1452" w:type="pct"/>
          </w:tcPr>
          <w:p w14:paraId="49DDAC4D" w14:textId="77777777" w:rsidR="00BF7A1A" w:rsidRDefault="00BF7A1A" w:rsidP="00591288">
            <w:pPr>
              <w:pStyle w:val="OLTableText"/>
            </w:pPr>
          </w:p>
        </w:tc>
        <w:tc>
          <w:tcPr>
            <w:tcW w:w="1205" w:type="pct"/>
          </w:tcPr>
          <w:p w14:paraId="5827D492" w14:textId="77777777" w:rsidR="00BF7A1A" w:rsidRDefault="00BF7A1A" w:rsidP="00591288">
            <w:pPr>
              <w:pStyle w:val="OLTableText"/>
            </w:pPr>
          </w:p>
        </w:tc>
      </w:tr>
      <w:tr w:rsidR="00BF7A1A" w14:paraId="4D655F94" w14:textId="77777777" w:rsidTr="00E13D32">
        <w:tc>
          <w:tcPr>
            <w:tcW w:w="422" w:type="pct"/>
          </w:tcPr>
          <w:p w14:paraId="7F881C3E" w14:textId="77777777" w:rsidR="00BF7A1A" w:rsidRDefault="00BF7A1A" w:rsidP="00591288">
            <w:pPr>
              <w:pStyle w:val="OLTableText"/>
            </w:pPr>
          </w:p>
        </w:tc>
        <w:tc>
          <w:tcPr>
            <w:tcW w:w="1921" w:type="pct"/>
          </w:tcPr>
          <w:p w14:paraId="23B08650" w14:textId="77777777" w:rsidR="00BF7A1A" w:rsidRDefault="00BF7A1A" w:rsidP="00591288">
            <w:pPr>
              <w:pStyle w:val="OLTableText"/>
            </w:pPr>
          </w:p>
        </w:tc>
        <w:tc>
          <w:tcPr>
            <w:tcW w:w="1452" w:type="pct"/>
          </w:tcPr>
          <w:p w14:paraId="461D746B" w14:textId="77777777" w:rsidR="00BF7A1A" w:rsidRDefault="00BF7A1A" w:rsidP="00591288">
            <w:pPr>
              <w:pStyle w:val="OLTableText"/>
            </w:pPr>
          </w:p>
        </w:tc>
        <w:tc>
          <w:tcPr>
            <w:tcW w:w="1205" w:type="pct"/>
          </w:tcPr>
          <w:p w14:paraId="7308000A" w14:textId="77777777" w:rsidR="00BF7A1A" w:rsidRDefault="00BF7A1A" w:rsidP="00591288">
            <w:pPr>
              <w:pStyle w:val="OLTableText"/>
            </w:pPr>
          </w:p>
        </w:tc>
      </w:tr>
      <w:tr w:rsidR="00BF7A1A" w14:paraId="3C91A166" w14:textId="77777777" w:rsidTr="00E13D32">
        <w:tc>
          <w:tcPr>
            <w:tcW w:w="422" w:type="pct"/>
          </w:tcPr>
          <w:p w14:paraId="42D9F65B" w14:textId="77777777" w:rsidR="00BF7A1A" w:rsidRDefault="00BF7A1A" w:rsidP="00591288">
            <w:pPr>
              <w:pStyle w:val="OLTableText"/>
            </w:pPr>
          </w:p>
        </w:tc>
        <w:tc>
          <w:tcPr>
            <w:tcW w:w="1921" w:type="pct"/>
          </w:tcPr>
          <w:p w14:paraId="3ECCCE16" w14:textId="77777777" w:rsidR="00BF7A1A" w:rsidRDefault="00BF7A1A" w:rsidP="00591288">
            <w:pPr>
              <w:pStyle w:val="OLTableText"/>
            </w:pPr>
          </w:p>
        </w:tc>
        <w:tc>
          <w:tcPr>
            <w:tcW w:w="1452" w:type="pct"/>
          </w:tcPr>
          <w:p w14:paraId="520AFCCE" w14:textId="77777777" w:rsidR="00BF7A1A" w:rsidRDefault="00BF7A1A" w:rsidP="00591288">
            <w:pPr>
              <w:pStyle w:val="OLTableText"/>
            </w:pPr>
          </w:p>
        </w:tc>
        <w:tc>
          <w:tcPr>
            <w:tcW w:w="1205" w:type="pct"/>
          </w:tcPr>
          <w:p w14:paraId="0A914A60" w14:textId="77777777" w:rsidR="00BF7A1A" w:rsidRDefault="00BF7A1A" w:rsidP="00591288">
            <w:pPr>
              <w:pStyle w:val="OLTableText"/>
            </w:pPr>
          </w:p>
        </w:tc>
      </w:tr>
      <w:tr w:rsidR="00BF7A1A" w14:paraId="1139AC1B" w14:textId="77777777" w:rsidTr="00E13D32">
        <w:tc>
          <w:tcPr>
            <w:tcW w:w="422" w:type="pct"/>
          </w:tcPr>
          <w:p w14:paraId="26F46C25" w14:textId="77777777" w:rsidR="00BF7A1A" w:rsidRDefault="00BF7A1A" w:rsidP="00591288">
            <w:pPr>
              <w:pStyle w:val="OLTableText"/>
            </w:pPr>
          </w:p>
        </w:tc>
        <w:tc>
          <w:tcPr>
            <w:tcW w:w="1921" w:type="pct"/>
          </w:tcPr>
          <w:p w14:paraId="09E58590" w14:textId="77777777" w:rsidR="00BF7A1A" w:rsidRDefault="00BF7A1A" w:rsidP="00591288">
            <w:pPr>
              <w:pStyle w:val="OLTableText"/>
            </w:pPr>
          </w:p>
        </w:tc>
        <w:tc>
          <w:tcPr>
            <w:tcW w:w="1452" w:type="pct"/>
          </w:tcPr>
          <w:p w14:paraId="454188AE" w14:textId="77777777" w:rsidR="00BF7A1A" w:rsidRDefault="00BF7A1A" w:rsidP="00591288">
            <w:pPr>
              <w:pStyle w:val="OLTableText"/>
            </w:pPr>
          </w:p>
        </w:tc>
        <w:tc>
          <w:tcPr>
            <w:tcW w:w="1205" w:type="pct"/>
          </w:tcPr>
          <w:p w14:paraId="7E254ADB" w14:textId="77777777" w:rsidR="00BF7A1A" w:rsidRDefault="00BF7A1A" w:rsidP="00591288">
            <w:pPr>
              <w:pStyle w:val="OLTableText"/>
            </w:pPr>
          </w:p>
        </w:tc>
      </w:tr>
    </w:tbl>
    <w:p w14:paraId="45108AFB" w14:textId="77777777" w:rsidR="00120797" w:rsidRDefault="00120797" w:rsidP="00465669">
      <w:pPr>
        <w:pStyle w:val="OLNormal0"/>
      </w:pPr>
    </w:p>
    <w:p w14:paraId="26B08D56" w14:textId="77777777" w:rsidR="00120797" w:rsidRDefault="00120797" w:rsidP="00591288">
      <w:pPr>
        <w:pStyle w:val="OLBodyText"/>
      </w:pPr>
      <w:r w:rsidRPr="00CE5B01">
        <w:t xml:space="preserve">If the rectification is not commenced </w:t>
      </w:r>
      <w:r>
        <w:t>or completed by the relevant dates</w:t>
      </w:r>
      <w:r w:rsidRPr="00CE5B01">
        <w:t xml:space="preserve">, the </w:t>
      </w:r>
      <w:proofErr w:type="gramStart"/>
      <w:r w:rsidRPr="00CE5B01">
        <w:t>Principal</w:t>
      </w:r>
      <w:proofErr w:type="gramEnd"/>
      <w:r w:rsidRPr="00CE5B01">
        <w:t xml:space="preserve"> will, without prejudice to the Principal’s other rights and remedies under the Contract, have the rectification carried out by others at the Contractor’s cost.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67408" w:rsidRPr="00F12E00" w14:paraId="62182271" w14:textId="77777777" w:rsidTr="00E13D32">
        <w:trPr>
          <w:trHeight w:val="275"/>
        </w:trPr>
        <w:tc>
          <w:tcPr>
            <w:tcW w:w="4530" w:type="dxa"/>
          </w:tcPr>
          <w:p w14:paraId="14990972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4E0C1BE7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  <w:tc>
          <w:tcPr>
            <w:tcW w:w="4530" w:type="dxa"/>
          </w:tcPr>
          <w:p w14:paraId="41973D51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30632097" w14:textId="77777777" w:rsidTr="00E13D32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2EE36F8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  <w:tc>
          <w:tcPr>
            <w:tcW w:w="4530" w:type="dxa"/>
          </w:tcPr>
          <w:p w14:paraId="17BFB3D8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6B77BD02" w14:textId="77777777" w:rsidTr="00E13D32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5E60065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43A9FDBB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41C68794" w14:textId="77777777" w:rsidTr="00E13D32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B9AD9E7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  <w:tc>
          <w:tcPr>
            <w:tcW w:w="4530" w:type="dxa"/>
          </w:tcPr>
          <w:p w14:paraId="2EA66D94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22B7D2FB" w14:textId="77777777" w:rsidTr="00E13D32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84C172C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1A21EE18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5D7743FF" w14:textId="77777777" w:rsidTr="00E13D32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125ACDF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  <w:tc>
          <w:tcPr>
            <w:tcW w:w="4530" w:type="dxa"/>
          </w:tcPr>
          <w:p w14:paraId="1D6597A5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567408" w:rsidRPr="00F12E00" w14:paraId="6AE9AFE0" w14:textId="77777777" w:rsidTr="00E13D32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437875AD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7F473C85" w14:textId="77777777" w:rsidR="00567408" w:rsidRPr="00F12E00" w:rsidRDefault="00567408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  <w:tr w:rsidR="0065402E" w:rsidRPr="00F12E00" w14:paraId="01971634" w14:textId="77777777" w:rsidTr="00E13D32">
        <w:trPr>
          <w:trHeight w:val="70"/>
        </w:trPr>
        <w:tc>
          <w:tcPr>
            <w:tcW w:w="4530" w:type="dxa"/>
          </w:tcPr>
          <w:p w14:paraId="6DCED70E" w14:textId="77777777" w:rsidR="0065402E" w:rsidRPr="00F12E00" w:rsidRDefault="0065402E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  <w:tc>
          <w:tcPr>
            <w:tcW w:w="4530" w:type="dxa"/>
          </w:tcPr>
          <w:p w14:paraId="331D2EBF" w14:textId="77777777" w:rsidR="0065402E" w:rsidRPr="00F12E00" w:rsidRDefault="0065402E" w:rsidP="00567408">
            <w:pPr>
              <w:pStyle w:val="OLTableText"/>
              <w:keepNext/>
              <w:numPr>
                <w:ilvl w:val="0"/>
                <w:numId w:val="4"/>
              </w:numPr>
            </w:pPr>
          </w:p>
        </w:tc>
      </w:tr>
    </w:tbl>
    <w:p w14:paraId="220D246E" w14:textId="77777777" w:rsidR="00567408" w:rsidRPr="00090518" w:rsidRDefault="00567408" w:rsidP="00567408">
      <w:pPr>
        <w:pStyle w:val="OLBodyText0"/>
        <w:rPr>
          <w:highlight w:val="yellow"/>
        </w:rPr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"/>
        <w:gridCol w:w="8713"/>
      </w:tblGrid>
      <w:tr w:rsidR="000D4196" w:rsidRPr="00591288" w14:paraId="2FF5B366" w14:textId="77777777" w:rsidTr="00E13D32">
        <w:tc>
          <w:tcPr>
            <w:tcW w:w="9072" w:type="dxa"/>
            <w:gridSpan w:val="2"/>
          </w:tcPr>
          <w:p w14:paraId="024BC5F3" w14:textId="72244D9C" w:rsidR="000D4196" w:rsidRPr="00591288" w:rsidRDefault="00CA0929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D4196" w:rsidRPr="00591288">
              <w:rPr>
                <w:sz w:val="16"/>
                <w:szCs w:val="16"/>
              </w:rPr>
              <w:t>Notes:</w:t>
            </w:r>
          </w:p>
        </w:tc>
      </w:tr>
      <w:tr w:rsidR="000D4196" w:rsidRPr="00591288" w14:paraId="1B815264" w14:textId="77777777" w:rsidTr="00E13D32">
        <w:tc>
          <w:tcPr>
            <w:tcW w:w="359" w:type="dxa"/>
          </w:tcPr>
          <w:p w14:paraId="7FF02BC4" w14:textId="77777777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>a)</w:t>
            </w:r>
          </w:p>
        </w:tc>
        <w:tc>
          <w:tcPr>
            <w:tcW w:w="8713" w:type="dxa"/>
          </w:tcPr>
          <w:p w14:paraId="3BCBFBA2" w14:textId="34A8689C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 xml:space="preserve">A second notice under clause </w:t>
            </w:r>
            <w:r w:rsidR="00BF7A1A" w:rsidRPr="00591288">
              <w:rPr>
                <w:sz w:val="16"/>
                <w:szCs w:val="16"/>
              </w:rPr>
              <w:t>21</w:t>
            </w:r>
            <w:r w:rsidRPr="00591288">
              <w:rPr>
                <w:sz w:val="16"/>
                <w:szCs w:val="16"/>
              </w:rPr>
              <w:t xml:space="preserve"> is not needed if the Contractor fails to comply with this notice.</w:t>
            </w:r>
          </w:p>
        </w:tc>
      </w:tr>
      <w:tr w:rsidR="000D4196" w:rsidRPr="00591288" w14:paraId="5794595B" w14:textId="77777777" w:rsidTr="00E13D32">
        <w:tc>
          <w:tcPr>
            <w:tcW w:w="359" w:type="dxa"/>
          </w:tcPr>
          <w:p w14:paraId="4B428651" w14:textId="77777777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>b)</w:t>
            </w:r>
          </w:p>
        </w:tc>
        <w:tc>
          <w:tcPr>
            <w:tcW w:w="8713" w:type="dxa"/>
          </w:tcPr>
          <w:p w14:paraId="5227AFE9" w14:textId="77777777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 xml:space="preserve">This notice must be given before the end of the </w:t>
            </w:r>
            <w:proofErr w:type="gramStart"/>
            <w:r w:rsidRPr="00591288">
              <w:rPr>
                <w:sz w:val="16"/>
                <w:szCs w:val="16"/>
              </w:rPr>
              <w:t>defects</w:t>
            </w:r>
            <w:proofErr w:type="gramEnd"/>
            <w:r w:rsidRPr="00591288">
              <w:rPr>
                <w:sz w:val="16"/>
                <w:szCs w:val="16"/>
              </w:rPr>
              <w:t xml:space="preserve"> liability period stated in Annexure Part A in the Contract.</w:t>
            </w:r>
          </w:p>
        </w:tc>
      </w:tr>
      <w:tr w:rsidR="000D4196" w:rsidRPr="00591288" w14:paraId="2E13A63E" w14:textId="77777777" w:rsidTr="00E13D32">
        <w:tc>
          <w:tcPr>
            <w:tcW w:w="359" w:type="dxa"/>
          </w:tcPr>
          <w:p w14:paraId="7134DE7C" w14:textId="77777777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>c)</w:t>
            </w:r>
          </w:p>
        </w:tc>
        <w:tc>
          <w:tcPr>
            <w:tcW w:w="8713" w:type="dxa"/>
          </w:tcPr>
          <w:p w14:paraId="14482081" w14:textId="77777777" w:rsidR="000D4196" w:rsidRPr="00591288" w:rsidRDefault="000D4196" w:rsidP="009135A8">
            <w:pPr>
              <w:pStyle w:val="OLTableText"/>
              <w:keepNext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>A completion date must always be specified otherwise the notice will be invalid.</w:t>
            </w:r>
          </w:p>
        </w:tc>
      </w:tr>
      <w:tr w:rsidR="000D4196" w:rsidRPr="00591288" w14:paraId="0F6FB7A0" w14:textId="77777777" w:rsidTr="00E13D32">
        <w:tc>
          <w:tcPr>
            <w:tcW w:w="359" w:type="dxa"/>
          </w:tcPr>
          <w:p w14:paraId="42DD66E6" w14:textId="77777777" w:rsidR="000D4196" w:rsidRPr="00591288" w:rsidRDefault="000D4196" w:rsidP="00591288">
            <w:pPr>
              <w:pStyle w:val="OLTableText"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>d)</w:t>
            </w:r>
          </w:p>
        </w:tc>
        <w:tc>
          <w:tcPr>
            <w:tcW w:w="8713" w:type="dxa"/>
          </w:tcPr>
          <w:p w14:paraId="42C15F3E" w14:textId="7A8A8BDC" w:rsidR="000D4196" w:rsidRPr="00591288" w:rsidRDefault="000D4196" w:rsidP="00591288">
            <w:pPr>
              <w:pStyle w:val="OLTableText"/>
              <w:rPr>
                <w:sz w:val="16"/>
                <w:szCs w:val="16"/>
              </w:rPr>
            </w:pPr>
            <w:r w:rsidRPr="00591288">
              <w:rPr>
                <w:sz w:val="16"/>
                <w:szCs w:val="16"/>
              </w:rPr>
              <w:t xml:space="preserve">As to service of Form </w:t>
            </w:r>
            <w:r w:rsidR="00BF7A1A" w:rsidRPr="00591288">
              <w:rPr>
                <w:sz w:val="16"/>
                <w:szCs w:val="16"/>
              </w:rPr>
              <w:t>P</w:t>
            </w:r>
            <w:r w:rsidRPr="00591288">
              <w:rPr>
                <w:sz w:val="16"/>
                <w:szCs w:val="16"/>
              </w:rPr>
              <w:t xml:space="preserve">117, refer to clause </w:t>
            </w:r>
            <w:r w:rsidR="00BF7A1A" w:rsidRPr="00591288">
              <w:rPr>
                <w:sz w:val="16"/>
                <w:szCs w:val="16"/>
              </w:rPr>
              <w:t>4</w:t>
            </w:r>
            <w:r w:rsidRPr="00591288">
              <w:rPr>
                <w:sz w:val="16"/>
                <w:szCs w:val="16"/>
              </w:rPr>
              <w:t>.</w:t>
            </w:r>
          </w:p>
        </w:tc>
      </w:tr>
    </w:tbl>
    <w:p w14:paraId="4BE43065" w14:textId="77777777" w:rsidR="000D4196" w:rsidRDefault="000D4196" w:rsidP="00591288">
      <w:pPr>
        <w:pStyle w:val="OLBodyText"/>
      </w:pPr>
    </w:p>
    <w:sectPr w:rsidR="000D4196" w:rsidSect="00567408">
      <w:footerReference w:type="default" r:id="rId8"/>
      <w:foot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8CDF0" w14:textId="77777777" w:rsidR="003E5A33" w:rsidRDefault="003E5A33">
      <w:r>
        <w:separator/>
      </w:r>
    </w:p>
  </w:endnote>
  <w:endnote w:type="continuationSeparator" w:id="0">
    <w:p w14:paraId="4C41D0C5" w14:textId="77777777" w:rsidR="003E5A33" w:rsidRDefault="003E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A062" w14:textId="1045D3F7" w:rsidR="007C4F68" w:rsidRPr="00567408" w:rsidRDefault="00567408" w:rsidP="0056740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67408" w14:paraId="1F54F881" w14:textId="77777777" w:rsidTr="002D2D4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1E167B8" w14:textId="77777777" w:rsidR="00567408" w:rsidRDefault="00567408" w:rsidP="00567408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567408" w14:paraId="592462D4" w14:textId="77777777" w:rsidTr="002D2D4F">
      <w:tc>
        <w:tcPr>
          <w:tcW w:w="4535" w:type="dxa"/>
          <w:gridSpan w:val="2"/>
          <w:hideMark/>
        </w:tcPr>
        <w:p w14:paraId="19CE2D9B" w14:textId="77777777" w:rsidR="00567408" w:rsidRDefault="00567408" w:rsidP="0056740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P117 (Short Form) (Minor Works)</w:t>
          </w:r>
        </w:p>
      </w:tc>
      <w:tc>
        <w:tcPr>
          <w:tcW w:w="4535" w:type="dxa"/>
          <w:hideMark/>
        </w:tcPr>
        <w:p w14:paraId="15B84464" w14:textId="77777777" w:rsidR="00567408" w:rsidRDefault="00567408" w:rsidP="0056740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67408" w14:paraId="41C60BFD" w14:textId="77777777" w:rsidTr="002D2D4F">
      <w:tc>
        <w:tcPr>
          <w:tcW w:w="1657" w:type="dxa"/>
          <w:hideMark/>
        </w:tcPr>
        <w:p w14:paraId="63F04930" w14:textId="77777777" w:rsidR="00567408" w:rsidRDefault="00567408" w:rsidP="0056740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4349F0A" w14:textId="524CA74D" w:rsidR="00567408" w:rsidRDefault="0065402E" w:rsidP="0056740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6740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567408" w14:paraId="3370655B" w14:textId="77777777" w:rsidTr="002D2D4F">
      <w:tc>
        <w:tcPr>
          <w:tcW w:w="1657" w:type="dxa"/>
          <w:hideMark/>
        </w:tcPr>
        <w:p w14:paraId="65C6BC14" w14:textId="77777777" w:rsidR="00567408" w:rsidRDefault="00567408" w:rsidP="0056740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2A3CEF" w14:textId="66255182" w:rsidR="00567408" w:rsidRDefault="0065402E" w:rsidP="0056740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9ED274D" w14:textId="77777777" w:rsidR="00567408" w:rsidRPr="007C4F68" w:rsidRDefault="00567408" w:rsidP="00567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182E6" w14:textId="77777777" w:rsidR="003E5A33" w:rsidRDefault="003E5A33">
      <w:r>
        <w:separator/>
      </w:r>
    </w:p>
  </w:footnote>
  <w:footnote w:type="continuationSeparator" w:id="0">
    <w:p w14:paraId="13A6511C" w14:textId="77777777" w:rsidR="003E5A33" w:rsidRDefault="003E5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630554452">
    <w:abstractNumId w:val="9"/>
  </w:num>
  <w:num w:numId="2" w16cid:durableId="1868593684">
    <w:abstractNumId w:val="5"/>
  </w:num>
  <w:num w:numId="3" w16cid:durableId="1659186059">
    <w:abstractNumId w:val="16"/>
  </w:num>
  <w:num w:numId="4" w16cid:durableId="1191071267">
    <w:abstractNumId w:val="11"/>
  </w:num>
  <w:num w:numId="5" w16cid:durableId="1715153392">
    <w:abstractNumId w:val="14"/>
  </w:num>
  <w:num w:numId="6" w16cid:durableId="300380300">
    <w:abstractNumId w:val="20"/>
  </w:num>
  <w:num w:numId="7" w16cid:durableId="147017340">
    <w:abstractNumId w:val="6"/>
  </w:num>
  <w:num w:numId="8" w16cid:durableId="805507305">
    <w:abstractNumId w:val="3"/>
  </w:num>
  <w:num w:numId="9" w16cid:durableId="2057779322">
    <w:abstractNumId w:val="1"/>
  </w:num>
  <w:num w:numId="10" w16cid:durableId="1480420042">
    <w:abstractNumId w:val="13"/>
  </w:num>
  <w:num w:numId="11" w16cid:durableId="589508316">
    <w:abstractNumId w:val="18"/>
  </w:num>
  <w:num w:numId="12" w16cid:durableId="1946766435">
    <w:abstractNumId w:val="22"/>
  </w:num>
  <w:num w:numId="13" w16cid:durableId="1037510478">
    <w:abstractNumId w:val="4"/>
  </w:num>
  <w:num w:numId="14" w16cid:durableId="132253756">
    <w:abstractNumId w:val="8"/>
  </w:num>
  <w:num w:numId="15" w16cid:durableId="301349535">
    <w:abstractNumId w:val="17"/>
  </w:num>
  <w:num w:numId="16" w16cid:durableId="382607360">
    <w:abstractNumId w:val="0"/>
  </w:num>
  <w:num w:numId="17" w16cid:durableId="1444033268">
    <w:abstractNumId w:val="7"/>
  </w:num>
  <w:num w:numId="18" w16cid:durableId="18820549">
    <w:abstractNumId w:val="10"/>
  </w:num>
  <w:num w:numId="19" w16cid:durableId="540630534">
    <w:abstractNumId w:val="19"/>
  </w:num>
  <w:num w:numId="20" w16cid:durableId="1336615393">
    <w:abstractNumId w:val="2"/>
  </w:num>
  <w:num w:numId="21" w16cid:durableId="2043632667">
    <w:abstractNumId w:val="15"/>
  </w:num>
  <w:num w:numId="22" w16cid:durableId="1052190677">
    <w:abstractNumId w:val="21"/>
  </w:num>
  <w:num w:numId="23" w16cid:durableId="1266959865">
    <w:abstractNumId w:val="12"/>
  </w:num>
  <w:num w:numId="24" w16cid:durableId="1193032491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130BB"/>
    <w:rsid w:val="0004639E"/>
    <w:rsid w:val="00074534"/>
    <w:rsid w:val="000C7247"/>
    <w:rsid w:val="000D4196"/>
    <w:rsid w:val="000D78A5"/>
    <w:rsid w:val="001156A4"/>
    <w:rsid w:val="00120797"/>
    <w:rsid w:val="001267A1"/>
    <w:rsid w:val="0014284B"/>
    <w:rsid w:val="001429FD"/>
    <w:rsid w:val="00154968"/>
    <w:rsid w:val="00156E42"/>
    <w:rsid w:val="0017060E"/>
    <w:rsid w:val="001A5015"/>
    <w:rsid w:val="00214D4C"/>
    <w:rsid w:val="00226099"/>
    <w:rsid w:val="00242CE7"/>
    <w:rsid w:val="0027332C"/>
    <w:rsid w:val="00295CFD"/>
    <w:rsid w:val="00296B34"/>
    <w:rsid w:val="002A2667"/>
    <w:rsid w:val="002B2893"/>
    <w:rsid w:val="002D5A60"/>
    <w:rsid w:val="002E445C"/>
    <w:rsid w:val="002F0979"/>
    <w:rsid w:val="0035119E"/>
    <w:rsid w:val="00391CA2"/>
    <w:rsid w:val="003B313D"/>
    <w:rsid w:val="003C299F"/>
    <w:rsid w:val="003E5A33"/>
    <w:rsid w:val="00465669"/>
    <w:rsid w:val="004B35D5"/>
    <w:rsid w:val="004E239E"/>
    <w:rsid w:val="004E5ADD"/>
    <w:rsid w:val="004F3AA7"/>
    <w:rsid w:val="00534A84"/>
    <w:rsid w:val="00567408"/>
    <w:rsid w:val="00580AA6"/>
    <w:rsid w:val="0058515E"/>
    <w:rsid w:val="00591288"/>
    <w:rsid w:val="006179DC"/>
    <w:rsid w:val="0062711C"/>
    <w:rsid w:val="0065402E"/>
    <w:rsid w:val="00656AB5"/>
    <w:rsid w:val="006A6A86"/>
    <w:rsid w:val="006D561C"/>
    <w:rsid w:val="006E5953"/>
    <w:rsid w:val="007115BD"/>
    <w:rsid w:val="00726B2E"/>
    <w:rsid w:val="007C4F68"/>
    <w:rsid w:val="00805227"/>
    <w:rsid w:val="00813729"/>
    <w:rsid w:val="008232D2"/>
    <w:rsid w:val="00834471"/>
    <w:rsid w:val="0088519F"/>
    <w:rsid w:val="008940F8"/>
    <w:rsid w:val="008B2BC2"/>
    <w:rsid w:val="008F553F"/>
    <w:rsid w:val="009135A8"/>
    <w:rsid w:val="00916CE9"/>
    <w:rsid w:val="0092591E"/>
    <w:rsid w:val="009A1B1A"/>
    <w:rsid w:val="009C7A89"/>
    <w:rsid w:val="009D36D1"/>
    <w:rsid w:val="009E405A"/>
    <w:rsid w:val="00A268F1"/>
    <w:rsid w:val="00A963B9"/>
    <w:rsid w:val="00B80593"/>
    <w:rsid w:val="00B8545A"/>
    <w:rsid w:val="00BA1AB5"/>
    <w:rsid w:val="00BB65A2"/>
    <w:rsid w:val="00BC5B41"/>
    <w:rsid w:val="00BD4DFA"/>
    <w:rsid w:val="00BF2467"/>
    <w:rsid w:val="00BF2833"/>
    <w:rsid w:val="00BF7A1A"/>
    <w:rsid w:val="00C46706"/>
    <w:rsid w:val="00C835D9"/>
    <w:rsid w:val="00CA0929"/>
    <w:rsid w:val="00CD1FD9"/>
    <w:rsid w:val="00CD40BC"/>
    <w:rsid w:val="00CE5B01"/>
    <w:rsid w:val="00CF220A"/>
    <w:rsid w:val="00D10390"/>
    <w:rsid w:val="00D4301E"/>
    <w:rsid w:val="00D54ADC"/>
    <w:rsid w:val="00D54AF5"/>
    <w:rsid w:val="00D849A9"/>
    <w:rsid w:val="00D92CBF"/>
    <w:rsid w:val="00DB6364"/>
    <w:rsid w:val="00DC49A5"/>
    <w:rsid w:val="00DE1EF8"/>
    <w:rsid w:val="00E13D32"/>
    <w:rsid w:val="00E615E5"/>
    <w:rsid w:val="00E6587F"/>
    <w:rsid w:val="00EA4D68"/>
    <w:rsid w:val="00EB4DBE"/>
    <w:rsid w:val="00EB628B"/>
    <w:rsid w:val="00EF0DB4"/>
    <w:rsid w:val="00F124FF"/>
    <w:rsid w:val="00F141E3"/>
    <w:rsid w:val="00FB2407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1249CA"/>
  <w15:docId w15:val="{F2431E32-AA0A-448C-9BC3-D9636C4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128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9128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91288"/>
    <w:pPr>
      <w:ind w:left="720"/>
      <w:contextualSpacing/>
    </w:pPr>
  </w:style>
  <w:style w:type="table" w:styleId="TableGrid">
    <w:name w:val="Table Grid"/>
    <w:basedOn w:val="TableNormal"/>
    <w:rsid w:val="00591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060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D419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2E445C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591288"/>
    <w:pPr>
      <w:keepNext/>
      <w:numPr>
        <w:numId w:val="4"/>
      </w:numPr>
    </w:pPr>
    <w:rPr>
      <w:b/>
      <w:bCs/>
    </w:rPr>
  </w:style>
  <w:style w:type="paragraph" w:customStyle="1" w:styleId="OLNumber1">
    <w:name w:val="OL_Number1"/>
    <w:basedOn w:val="OLNormal"/>
    <w:qFormat/>
    <w:rsid w:val="00591288"/>
    <w:pPr>
      <w:numPr>
        <w:ilvl w:val="1"/>
        <w:numId w:val="4"/>
      </w:numPr>
    </w:pPr>
  </w:style>
  <w:style w:type="paragraph" w:customStyle="1" w:styleId="OLNumber2">
    <w:name w:val="OL_Number2"/>
    <w:basedOn w:val="OLNormal"/>
    <w:qFormat/>
    <w:rsid w:val="00591288"/>
    <w:pPr>
      <w:numPr>
        <w:ilvl w:val="2"/>
        <w:numId w:val="4"/>
      </w:numPr>
    </w:pPr>
  </w:style>
  <w:style w:type="paragraph" w:customStyle="1" w:styleId="OLNumber3">
    <w:name w:val="OL_Number3"/>
    <w:basedOn w:val="OLNormal"/>
    <w:qFormat/>
    <w:rsid w:val="00591288"/>
    <w:pPr>
      <w:numPr>
        <w:ilvl w:val="3"/>
        <w:numId w:val="4"/>
      </w:numPr>
    </w:pPr>
  </w:style>
  <w:style w:type="paragraph" w:customStyle="1" w:styleId="OLNumber4">
    <w:name w:val="OL_Number4"/>
    <w:basedOn w:val="OLNormal"/>
    <w:qFormat/>
    <w:rsid w:val="00591288"/>
    <w:pPr>
      <w:numPr>
        <w:ilvl w:val="4"/>
        <w:numId w:val="4"/>
      </w:numPr>
    </w:pPr>
  </w:style>
  <w:style w:type="paragraph" w:customStyle="1" w:styleId="OLNumber5">
    <w:name w:val="OL_Number5"/>
    <w:basedOn w:val="OLNormal"/>
    <w:qFormat/>
    <w:rsid w:val="00591288"/>
    <w:pPr>
      <w:numPr>
        <w:ilvl w:val="5"/>
        <w:numId w:val="4"/>
      </w:numPr>
    </w:pPr>
  </w:style>
  <w:style w:type="paragraph" w:customStyle="1" w:styleId="OLBullet0">
    <w:name w:val="OL_Bullet0"/>
    <w:basedOn w:val="OLNormal"/>
    <w:qFormat/>
    <w:rsid w:val="00591288"/>
    <w:pPr>
      <w:numPr>
        <w:numId w:val="5"/>
      </w:numPr>
    </w:pPr>
    <w:rPr>
      <w:szCs w:val="24"/>
    </w:rPr>
  </w:style>
  <w:style w:type="paragraph" w:customStyle="1" w:styleId="OLBodyText">
    <w:name w:val="OL_BodyText"/>
    <w:basedOn w:val="OLNormal"/>
    <w:qFormat/>
    <w:rsid w:val="00591288"/>
  </w:style>
  <w:style w:type="paragraph" w:customStyle="1" w:styleId="OLHeading">
    <w:name w:val="OL_Heading"/>
    <w:basedOn w:val="Normal"/>
    <w:next w:val="OLBodyText"/>
    <w:qFormat/>
    <w:rsid w:val="0059128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9128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91288"/>
    <w:pPr>
      <w:numPr>
        <w:numId w:val="6"/>
      </w:numPr>
    </w:pPr>
    <w:rPr>
      <w:szCs w:val="24"/>
    </w:rPr>
  </w:style>
  <w:style w:type="paragraph" w:customStyle="1" w:styleId="OLBullet2">
    <w:name w:val="OL_Bullet2"/>
    <w:basedOn w:val="OLNormal"/>
    <w:qFormat/>
    <w:rsid w:val="00591288"/>
    <w:pPr>
      <w:numPr>
        <w:numId w:val="7"/>
      </w:numPr>
    </w:pPr>
    <w:rPr>
      <w:szCs w:val="24"/>
    </w:rPr>
  </w:style>
  <w:style w:type="paragraph" w:customStyle="1" w:styleId="OLListPara">
    <w:name w:val="OL_ListPara"/>
    <w:basedOn w:val="Normal"/>
    <w:rsid w:val="00591288"/>
    <w:pPr>
      <w:numPr>
        <w:numId w:val="8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91288"/>
    <w:pPr>
      <w:spacing w:after="240"/>
    </w:pPr>
  </w:style>
  <w:style w:type="paragraph" w:customStyle="1" w:styleId="OLNumber0NoNum">
    <w:name w:val="OL_Number0_NoNum"/>
    <w:basedOn w:val="OLNumber0"/>
    <w:next w:val="OLNumber1"/>
    <w:rsid w:val="0059128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91288"/>
    <w:pPr>
      <w:ind w:left="709"/>
    </w:pPr>
  </w:style>
  <w:style w:type="paragraph" w:customStyle="1" w:styleId="OLIndent2">
    <w:name w:val="OL_Indent2"/>
    <w:basedOn w:val="OLNormal"/>
    <w:qFormat/>
    <w:rsid w:val="00591288"/>
    <w:pPr>
      <w:ind w:left="1418"/>
    </w:pPr>
  </w:style>
  <w:style w:type="paragraph" w:customStyle="1" w:styleId="OLIndent3">
    <w:name w:val="OL_Indent3"/>
    <w:basedOn w:val="OLNormal"/>
    <w:qFormat/>
    <w:rsid w:val="0059128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9128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9128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91288"/>
    <w:pPr>
      <w:keepNext/>
    </w:pPr>
    <w:rPr>
      <w:b/>
    </w:rPr>
  </w:style>
  <w:style w:type="paragraph" w:customStyle="1" w:styleId="OLQuote">
    <w:name w:val="OL_Quote"/>
    <w:basedOn w:val="OLNormal"/>
    <w:qFormat/>
    <w:rsid w:val="0059128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91288"/>
    <w:pPr>
      <w:pageBreakBefore/>
      <w:widowControl w:val="0"/>
      <w:numPr>
        <w:numId w:val="17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91288"/>
    <w:pPr>
      <w:widowControl w:val="0"/>
      <w:numPr>
        <w:numId w:val="1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91288"/>
    <w:pPr>
      <w:widowControl w:val="0"/>
      <w:numPr>
        <w:ilvl w:val="1"/>
        <w:numId w:val="1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91288"/>
    <w:pPr>
      <w:widowControl w:val="0"/>
      <w:numPr>
        <w:ilvl w:val="2"/>
        <w:numId w:val="1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91288"/>
    <w:pPr>
      <w:numPr>
        <w:numId w:val="24"/>
      </w:numPr>
    </w:pPr>
  </w:style>
  <w:style w:type="paragraph" w:customStyle="1" w:styleId="OLBullet4">
    <w:name w:val="OL_Bullet4"/>
    <w:basedOn w:val="OLNormal"/>
    <w:qFormat/>
    <w:rsid w:val="00591288"/>
    <w:pPr>
      <w:numPr>
        <w:numId w:val="20"/>
      </w:numPr>
    </w:pPr>
  </w:style>
  <w:style w:type="paragraph" w:customStyle="1" w:styleId="OLBullet5">
    <w:name w:val="OL_Bullet5"/>
    <w:basedOn w:val="OLNormal"/>
    <w:rsid w:val="00591288"/>
    <w:pPr>
      <w:numPr>
        <w:numId w:val="21"/>
      </w:numPr>
    </w:pPr>
  </w:style>
  <w:style w:type="paragraph" w:customStyle="1" w:styleId="OLSchedule0Heading">
    <w:name w:val="OL_Schedule0_Heading"/>
    <w:basedOn w:val="OLNormal"/>
    <w:next w:val="OLBodyText"/>
    <w:qFormat/>
    <w:rsid w:val="00591288"/>
    <w:pPr>
      <w:keepNext/>
      <w:pageBreakBefore/>
      <w:widowControl w:val="0"/>
      <w:numPr>
        <w:numId w:val="2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91288"/>
    <w:pPr>
      <w:keepNext/>
      <w:widowControl w:val="0"/>
      <w:numPr>
        <w:ilvl w:val="1"/>
        <w:numId w:val="2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91288"/>
    <w:pPr>
      <w:widowControl w:val="0"/>
      <w:numPr>
        <w:ilvl w:val="2"/>
        <w:numId w:val="2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91288"/>
    <w:pPr>
      <w:widowControl w:val="0"/>
      <w:numPr>
        <w:ilvl w:val="3"/>
        <w:numId w:val="2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91288"/>
    <w:pPr>
      <w:numPr>
        <w:ilvl w:val="4"/>
        <w:numId w:val="22"/>
      </w:numPr>
    </w:pPr>
  </w:style>
  <w:style w:type="paragraph" w:customStyle="1" w:styleId="OLNumber1BU">
    <w:name w:val="OL_Number1BU"/>
    <w:basedOn w:val="OLNumber1B"/>
    <w:next w:val="OLNumber2"/>
    <w:qFormat/>
    <w:rsid w:val="00591288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591288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59128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9128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91288"/>
    <w:pPr>
      <w:spacing w:after="120"/>
      <w:jc w:val="left"/>
    </w:pPr>
  </w:style>
  <w:style w:type="paragraph" w:customStyle="1" w:styleId="StyleOLBodyText">
    <w:name w:val="Style OL_BodyText"/>
    <w:basedOn w:val="OLBodyText"/>
    <w:rsid w:val="00465669"/>
    <w:pPr>
      <w:ind w:left="2551" w:hanging="2551"/>
    </w:pPr>
    <w:rPr>
      <w:rFonts w:cs="Times New Roman"/>
    </w:rPr>
  </w:style>
  <w:style w:type="paragraph" w:customStyle="1" w:styleId="OLNormal0">
    <w:name w:val="OL_Normal0"/>
    <w:basedOn w:val="OLNormal"/>
    <w:rsid w:val="00465669"/>
    <w:pPr>
      <w:spacing w:after="0"/>
    </w:pPr>
  </w:style>
  <w:style w:type="paragraph" w:customStyle="1" w:styleId="OLBodyText0">
    <w:name w:val="OL_BodyText0"/>
    <w:basedOn w:val="OLBodyText"/>
    <w:rsid w:val="0056740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2023-07-19T06:17:00Z</dcterms:created>
  <dcterms:modified xsi:type="dcterms:W3CDTF">2023-07-19T06:17:00Z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