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78983" w14:textId="66E2DEB9" w:rsidR="00BA34CE" w:rsidRPr="00DE5E37" w:rsidRDefault="00BA0E86" w:rsidP="00E901EF">
      <w:pPr>
        <w:pStyle w:val="OLHeadingCU"/>
      </w:pPr>
      <w:r w:rsidRPr="00DE5E37">
        <w:t>P</w:t>
      </w:r>
      <w:r w:rsidR="00BA34CE" w:rsidRPr="00DE5E37">
        <w:t xml:space="preserve">80 </w:t>
      </w:r>
      <w:r w:rsidR="00E901EF">
        <w:t>–</w:t>
      </w:r>
      <w:r w:rsidR="00BA34CE" w:rsidRPr="00DE5E37">
        <w:t xml:space="preserve"> NOTICE </w:t>
      </w:r>
      <w:r w:rsidR="00700F64" w:rsidRPr="00DE5E37">
        <w:t>TO</w:t>
      </w:r>
      <w:r w:rsidR="00BA34CE" w:rsidRPr="00DE5E37">
        <w:t xml:space="preserve"> RECTIFY DEFECTIVE WORK/MATERIAL</w:t>
      </w:r>
    </w:p>
    <w:p w14:paraId="68534140" w14:textId="050811DC" w:rsidR="00BA34CE" w:rsidRPr="00BA34CE" w:rsidRDefault="00BA34CE" w:rsidP="00425500">
      <w:pPr>
        <w:pStyle w:val="OLSubHeadingC"/>
      </w:pPr>
      <w:r w:rsidRPr="00BA34CE">
        <w:t xml:space="preserve">(Subclause </w:t>
      </w:r>
      <w:r w:rsidR="00EB2B81">
        <w:t>18.2</w:t>
      </w:r>
      <w:r w:rsidRPr="00BA34CE">
        <w:t>)</w:t>
      </w:r>
    </w:p>
    <w:p w14:paraId="2ADBE60A" w14:textId="703AE329" w:rsidR="00BA34CE" w:rsidRPr="003D4A6B" w:rsidRDefault="00BA34CE" w:rsidP="003D4A6B">
      <w:pPr>
        <w:pStyle w:val="OLBodyTextT"/>
      </w:pPr>
      <w:r w:rsidRPr="003D4A6B">
        <w:t>DATE:</w:t>
      </w:r>
      <w:r w:rsidRPr="003D4A6B">
        <w:tab/>
      </w:r>
      <w:r w:rsidRPr="003D4A6B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3D4A6B">
        <w:instrText xml:space="preserve"> FORMTEXT </w:instrText>
      </w:r>
      <w:r w:rsidRPr="003D4A6B">
        <w:fldChar w:fldCharType="separate"/>
      </w:r>
      <w:r w:rsidRPr="003D4A6B">
        <w:t>[INSERT DATE OF NOTICE]</w:t>
      </w:r>
      <w:r w:rsidRPr="003D4A6B">
        <w:fldChar w:fldCharType="end"/>
      </w:r>
    </w:p>
    <w:p w14:paraId="28E16B90" w14:textId="77777777" w:rsidR="00BA34CE" w:rsidRPr="003D4A6B" w:rsidRDefault="00BA34CE" w:rsidP="003D4A6B">
      <w:pPr>
        <w:pStyle w:val="OLBodyTextT"/>
      </w:pPr>
      <w:r w:rsidRPr="003D4A6B">
        <w:t>TO CONTRACTOR:</w:t>
      </w:r>
      <w:r w:rsidRPr="003D4A6B">
        <w:tab/>
      </w:r>
      <w:r w:rsidR="009514CC" w:rsidRPr="003D4A6B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514CC" w:rsidRPr="003D4A6B">
        <w:instrText xml:space="preserve"> FORMTEXT </w:instrText>
      </w:r>
      <w:r w:rsidR="009514CC" w:rsidRPr="003D4A6B">
        <w:fldChar w:fldCharType="separate"/>
      </w:r>
      <w:r w:rsidR="009514CC" w:rsidRPr="003D4A6B">
        <w:t>[INSERT CONTRACTOR NAME]</w:t>
      </w:r>
      <w:r w:rsidR="009514CC" w:rsidRPr="003D4A6B">
        <w:fldChar w:fldCharType="end"/>
      </w:r>
    </w:p>
    <w:p w14:paraId="6B57F4AF" w14:textId="77777777" w:rsidR="00BA34CE" w:rsidRPr="003D4A6B" w:rsidRDefault="00BA34CE" w:rsidP="003D4A6B">
      <w:pPr>
        <w:pStyle w:val="OLBodyTextT"/>
      </w:pPr>
      <w:r w:rsidRPr="003D4A6B">
        <w:t>PROJECT NAME:</w:t>
      </w:r>
      <w:r w:rsidRPr="003D4A6B">
        <w:tab/>
      </w:r>
      <w:r w:rsidRPr="003D4A6B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3D4A6B">
        <w:instrText xml:space="preserve"> FORMTEXT </w:instrText>
      </w:r>
      <w:r w:rsidRPr="003D4A6B">
        <w:fldChar w:fldCharType="separate"/>
      </w:r>
      <w:r w:rsidRPr="003D4A6B">
        <w:t>[INSERT PROJECT/CONTRACT NAME]</w:t>
      </w:r>
      <w:r w:rsidRPr="003D4A6B">
        <w:fldChar w:fldCharType="end"/>
      </w:r>
    </w:p>
    <w:p w14:paraId="0CFEF975" w14:textId="77777777" w:rsidR="00BA34CE" w:rsidRPr="003D4A6B" w:rsidRDefault="00BA34CE" w:rsidP="007B6198">
      <w:pPr>
        <w:pStyle w:val="OLBodyTextT0"/>
      </w:pPr>
      <w:r w:rsidRPr="003D4A6B">
        <w:t>CONTRACT No.:</w:t>
      </w:r>
      <w:r w:rsidRPr="003D4A6B">
        <w:tab/>
      </w:r>
      <w:r w:rsidRPr="003D4A6B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3D4A6B">
        <w:instrText xml:space="preserve"> FORMTEXT </w:instrText>
      </w:r>
      <w:r w:rsidRPr="003D4A6B">
        <w:fldChar w:fldCharType="separate"/>
      </w:r>
      <w:r w:rsidRPr="003D4A6B">
        <w:t>[INSERT CONTRACT NUMBER]</w:t>
      </w:r>
      <w:r w:rsidRPr="003D4A6B">
        <w:fldChar w:fldCharType="end"/>
      </w:r>
    </w:p>
    <w:p w14:paraId="2CB4C37D" w14:textId="77777777" w:rsidR="00BA34CE" w:rsidRPr="00CE5B01" w:rsidRDefault="00BA34CE" w:rsidP="00872298">
      <w:pPr>
        <w:pStyle w:val="OLBodyText"/>
        <w:pBdr>
          <w:bottom w:val="single" w:sz="12" w:space="1" w:color="auto"/>
        </w:pBdr>
      </w:pPr>
    </w:p>
    <w:p w14:paraId="2E91FBF1" w14:textId="40BEB316" w:rsidR="00D9515E" w:rsidRPr="00A128D0" w:rsidRDefault="00D9515E" w:rsidP="00872298">
      <w:pPr>
        <w:pStyle w:val="OLBodyText"/>
      </w:pPr>
      <w:r w:rsidRPr="00A128D0">
        <w:t xml:space="preserve">The Contractor is referred to the </w:t>
      </w:r>
      <w:proofErr w:type="gramStart"/>
      <w:r w:rsidR="00BA0E86">
        <w:t>Principal’s</w:t>
      </w:r>
      <w:proofErr w:type="gramEnd"/>
      <w:r w:rsidRPr="00A128D0">
        <w:t xml:space="preserve"> notice dated </w:t>
      </w:r>
      <w:r w:rsidR="00BA0E86">
        <w:fldChar w:fldCharType="begin">
          <w:ffData>
            <w:name w:val=""/>
            <w:enabled/>
            <w:calcOnExit w:val="0"/>
            <w:textInput>
              <w:default w:val="[INSERT DATE OF FORM P79]"/>
            </w:textInput>
          </w:ffData>
        </w:fldChar>
      </w:r>
      <w:r w:rsidR="00BA0E86">
        <w:instrText xml:space="preserve"> FORMTEXT </w:instrText>
      </w:r>
      <w:r w:rsidR="00BA0E86">
        <w:fldChar w:fldCharType="separate"/>
      </w:r>
      <w:r w:rsidR="00BA0E86">
        <w:rPr>
          <w:noProof/>
        </w:rPr>
        <w:t>[INSERT DATE OF FORM P79]</w:t>
      </w:r>
      <w:r w:rsidR="00BA0E86">
        <w:fldChar w:fldCharType="end"/>
      </w:r>
      <w:r w:rsidRPr="00A128D0">
        <w:t xml:space="preserve"> that work or material namely </w:t>
      </w:r>
      <w:r w:rsidRPr="00A128D0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r w:rsidRPr="00A128D0">
        <w:instrText xml:space="preserve"> FORMTEXT </w:instrText>
      </w:r>
      <w:r w:rsidRPr="00A128D0">
        <w:fldChar w:fldCharType="separate"/>
      </w:r>
      <w:r w:rsidRPr="00A128D0">
        <w:rPr>
          <w:noProof/>
        </w:rPr>
        <w:t>[IDENTIFY WORK OR MATERIALS WHICH DO NOT COMPLY WITH THE CONTRACT]</w:t>
      </w:r>
      <w:r w:rsidRPr="00A128D0">
        <w:fldChar w:fldCharType="end"/>
      </w:r>
      <w:r w:rsidRPr="00A128D0">
        <w:t xml:space="preserve"> does not comply with the Contract.</w:t>
      </w:r>
    </w:p>
    <w:p w14:paraId="5D1D94C2" w14:textId="7F1FFBEE" w:rsidR="00D9515E" w:rsidRDefault="00D9515E" w:rsidP="00872298">
      <w:pPr>
        <w:pStyle w:val="OLBodyText"/>
      </w:pPr>
      <w:r w:rsidRPr="00A128D0">
        <w:t>The Contractor</w:t>
      </w:r>
      <w:r w:rsidR="00700F64">
        <w:t xml:space="preserve"> </w:t>
      </w:r>
      <w:r w:rsidR="00680609">
        <w:t xml:space="preserve">is </w:t>
      </w:r>
      <w:r w:rsidR="00700F64">
        <w:t>directed to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00F64" w14:paraId="6B7EBE66" w14:textId="77777777" w:rsidTr="00957FF9">
        <w:trPr>
          <w:trHeight w:val="1701"/>
        </w:trPr>
        <w:tc>
          <w:tcPr>
            <w:tcW w:w="9060" w:type="dxa"/>
          </w:tcPr>
          <w:p w14:paraId="52E0AF44" w14:textId="77777777" w:rsidR="00700F64" w:rsidRPr="00A128D0" w:rsidRDefault="00700F64" w:rsidP="00872298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DELETE OR AMEND AS APPROPRIATE]"/>
                  </w:textInput>
                </w:ffData>
              </w:fldChar>
            </w:r>
            <w:r>
              <w:rPr>
                <w:highlight w:val="yellow"/>
              </w:rPr>
              <w:instrText xml:space="preserve"> </w:instrText>
            </w:r>
            <w:bookmarkStart w:id="0" w:name="Text4"/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[DELETE OR AMEND AS APPROPRIATE]</w:t>
            </w:r>
            <w:r>
              <w:rPr>
                <w:highlight w:val="yellow"/>
              </w:rPr>
              <w:fldChar w:fldCharType="end"/>
            </w:r>
            <w:bookmarkEnd w:id="0"/>
          </w:p>
          <w:p w14:paraId="10B0A6E9" w14:textId="77777777" w:rsidR="00700F64" w:rsidRPr="00A128D0" w:rsidRDefault="00700F64" w:rsidP="0087229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remove</w:t>
            </w:r>
            <w:proofErr w:type="gramEnd"/>
            <w:r w:rsidRPr="00A128D0">
              <w:t xml:space="preserve"> same from the site</w:t>
            </w:r>
          </w:p>
          <w:p w14:paraId="63FFFF00" w14:textId="77777777" w:rsidR="00700F64" w:rsidRPr="00A128D0" w:rsidRDefault="00700F64" w:rsidP="0087229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demolish</w:t>
            </w:r>
            <w:proofErr w:type="gramEnd"/>
            <w:r w:rsidRPr="00A128D0">
              <w:t xml:space="preserve"> the work</w:t>
            </w:r>
          </w:p>
          <w:p w14:paraId="6EE69257" w14:textId="77777777" w:rsidR="00700F64" w:rsidRPr="00A128D0" w:rsidRDefault="00700F64" w:rsidP="0087229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reconstruct</w:t>
            </w:r>
            <w:proofErr w:type="gramEnd"/>
            <w:r w:rsidRPr="00A128D0">
              <w:t xml:space="preserve"> the work</w:t>
            </w:r>
          </w:p>
          <w:p w14:paraId="1E8910AA" w14:textId="77777777" w:rsidR="00700F64" w:rsidRPr="00A128D0" w:rsidRDefault="00700F64" w:rsidP="0087229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replace</w:t>
            </w:r>
            <w:proofErr w:type="gramEnd"/>
            <w:r w:rsidRPr="00A128D0">
              <w:t xml:space="preserve"> the work</w:t>
            </w:r>
          </w:p>
          <w:p w14:paraId="0B510362" w14:textId="77777777" w:rsidR="00700F64" w:rsidRPr="00A128D0" w:rsidRDefault="00700F64" w:rsidP="0087229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correct</w:t>
            </w:r>
            <w:proofErr w:type="gramEnd"/>
            <w:r w:rsidRPr="00A128D0">
              <w:t xml:space="preserve"> the work</w:t>
            </w:r>
          </w:p>
          <w:p w14:paraId="71B29804" w14:textId="2FF34418" w:rsidR="00700F64" w:rsidRDefault="00700F64" w:rsidP="0087229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not</w:t>
            </w:r>
            <w:proofErr w:type="gramEnd"/>
            <w:r w:rsidRPr="00A128D0">
              <w:t xml:space="preserve"> deliver the work to site</w:t>
            </w:r>
          </w:p>
        </w:tc>
      </w:tr>
    </w:tbl>
    <w:p w14:paraId="785B2D16" w14:textId="77777777" w:rsidR="00700F64" w:rsidRDefault="00700F64" w:rsidP="00037112">
      <w:pPr>
        <w:pStyle w:val="OLBodyText0"/>
      </w:pPr>
    </w:p>
    <w:p w14:paraId="3DDDC37F" w14:textId="6867C5F4" w:rsidR="00D9515E" w:rsidRDefault="00D9515E" w:rsidP="00872298">
      <w:pPr>
        <w:pStyle w:val="OLBodyText"/>
      </w:pPr>
      <w:r w:rsidRPr="00A128D0">
        <w:t xml:space="preserve">The Contractor is to </w:t>
      </w:r>
      <w:r w:rsidR="00700F64" w:rsidRPr="00700F64">
        <w:t>commence the</w:t>
      </w:r>
      <w:r w:rsidRPr="00700F64">
        <w:t xml:space="preserve"> </w:t>
      </w:r>
      <w:r w:rsidR="00700F64"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="00700F64" w:rsidRPr="00700F64">
        <w:rPr>
          <w:highlight w:val="yellow"/>
        </w:rPr>
        <w:instrText xml:space="preserve"> FORMTEXT </w:instrText>
      </w:r>
      <w:r w:rsidR="00700F64" w:rsidRPr="00700F64">
        <w:rPr>
          <w:highlight w:val="yellow"/>
        </w:rPr>
      </w:r>
      <w:r w:rsidR="00700F64" w:rsidRPr="00700F64">
        <w:rPr>
          <w:highlight w:val="yellow"/>
        </w:rPr>
        <w:fldChar w:fldCharType="separate"/>
      </w:r>
      <w:r w:rsidR="00700F64" w:rsidRPr="00700F64">
        <w:rPr>
          <w:noProof/>
          <w:highlight w:val="yellow"/>
        </w:rPr>
        <w:t>[DELETE AS APPROPRIATE]</w:t>
      </w:r>
      <w:r w:rsidR="00700F64" w:rsidRPr="00700F64">
        <w:rPr>
          <w:highlight w:val="yellow"/>
        </w:rPr>
        <w:fldChar w:fldCharType="end"/>
      </w:r>
      <w:r w:rsidR="009514CC">
        <w:t>*remov</w:t>
      </w:r>
      <w:r w:rsidR="00700F64">
        <w:t>al</w:t>
      </w:r>
      <w:r w:rsidR="009514CC">
        <w:t xml:space="preserve"> / *demoli</w:t>
      </w:r>
      <w:r w:rsidR="00700F64">
        <w:t>tion</w:t>
      </w:r>
      <w:r w:rsidR="009514CC">
        <w:t xml:space="preserve"> / </w:t>
      </w:r>
      <w:r>
        <w:t>*</w:t>
      </w:r>
      <w:r w:rsidRPr="00A128D0">
        <w:t>reconstruct</w:t>
      </w:r>
      <w:r w:rsidR="00700F64">
        <w:t>ion</w:t>
      </w:r>
      <w:r w:rsidRPr="00A128D0">
        <w:t xml:space="preserve"> / </w:t>
      </w:r>
      <w:r>
        <w:t>*</w:t>
      </w:r>
      <w:r w:rsidRPr="00A128D0">
        <w:t>replace</w:t>
      </w:r>
      <w:r w:rsidR="00700F64">
        <w:t>ment</w:t>
      </w:r>
      <w:r w:rsidRPr="00A128D0">
        <w:t xml:space="preserve"> / </w:t>
      </w:r>
      <w:r>
        <w:t>*</w:t>
      </w:r>
      <w:r w:rsidRPr="00A128D0">
        <w:t>correct</w:t>
      </w:r>
      <w:r w:rsidR="00700F64">
        <w:t>ion</w:t>
      </w:r>
      <w:r w:rsidRPr="00A128D0">
        <w:t xml:space="preserve"> w</w:t>
      </w:r>
      <w:r w:rsidRPr="00BA34CE">
        <w:t xml:space="preserve">ork by not later than </w:t>
      </w:r>
      <w:r w:rsidRPr="00BA34CE">
        <w:fldChar w:fldCharType="begin">
          <w:ffData>
            <w:name w:val=""/>
            <w:enabled/>
            <w:calcOnExit w:val="0"/>
            <w:textInput>
              <w:default w:val="[INSERT COMMENCEMENT DATE IF APPROPRIATE]"/>
            </w:textInput>
          </w:ffData>
        </w:fldChar>
      </w:r>
      <w:r w:rsidRPr="00BA34CE">
        <w:instrText xml:space="preserve"> FORMTEXT </w:instrText>
      </w:r>
      <w:r w:rsidRPr="00BA34CE">
        <w:fldChar w:fldCharType="separate"/>
      </w:r>
      <w:r w:rsidRPr="00BA34CE">
        <w:rPr>
          <w:noProof/>
        </w:rPr>
        <w:t>[INSERT COMMENCEMENT DATE IF APPROPRIATE]</w:t>
      </w:r>
      <w:r w:rsidRPr="00BA34CE">
        <w:fldChar w:fldCharType="end"/>
      </w:r>
      <w:r w:rsidRPr="00BA34CE">
        <w:t xml:space="preserve"> and complete same by not later than </w:t>
      </w:r>
      <w:r w:rsidR="00686831">
        <w:fldChar w:fldCharType="begin">
          <w:ffData>
            <w:name w:val=""/>
            <w:enabled/>
            <w:calcOnExit w:val="0"/>
            <w:textInput>
              <w:default w:val="[INSERT COMPLETION DATE IF APPROPRIATE]"/>
            </w:textInput>
          </w:ffData>
        </w:fldChar>
      </w:r>
      <w:r w:rsidR="00686831">
        <w:instrText xml:space="preserve"> FORMTEXT </w:instrText>
      </w:r>
      <w:r w:rsidR="00686831">
        <w:fldChar w:fldCharType="separate"/>
      </w:r>
      <w:r w:rsidR="00686831">
        <w:rPr>
          <w:noProof/>
        </w:rPr>
        <w:t>[INSERT COMPLETION DATE IF APPROPRIATE]</w:t>
      </w:r>
      <w:r w:rsidR="00686831">
        <w:fldChar w:fldCharType="end"/>
      </w:r>
      <w:r w:rsidRPr="00BA34CE">
        <w:t>.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37112" w:rsidRPr="00F12E00" w14:paraId="30E29E04" w14:textId="77777777" w:rsidTr="002D2D4F">
        <w:trPr>
          <w:trHeight w:val="275"/>
        </w:trPr>
        <w:tc>
          <w:tcPr>
            <w:tcW w:w="4530" w:type="dxa"/>
          </w:tcPr>
          <w:p w14:paraId="10F9505F" w14:textId="258635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478CF8CB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06316B00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037112" w:rsidRPr="00F12E00" w14:paraId="3B7FA736" w14:textId="77777777" w:rsidTr="002D2D4F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00D4D015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7F3F53D2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037112" w:rsidRPr="00F12E00" w14:paraId="3B2FC11C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2B3E94AA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1ADA13A1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037112" w:rsidRPr="00F12E00" w14:paraId="04338B0E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2101CCC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2F2D9ED8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037112" w:rsidRPr="00F12E00" w14:paraId="1E5D8709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86A4F9C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317CDE01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037112" w:rsidRPr="00F12E00" w14:paraId="28B3C644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512205E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  <w:tc>
          <w:tcPr>
            <w:tcW w:w="4530" w:type="dxa"/>
          </w:tcPr>
          <w:p w14:paraId="23705D30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  <w:tr w:rsidR="00037112" w:rsidRPr="00F12E00" w14:paraId="014E4313" w14:textId="77777777" w:rsidTr="002D2D4F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13C9F1A7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45484A11" w14:textId="77777777" w:rsidR="00037112" w:rsidRPr="00F12E00" w:rsidRDefault="00037112" w:rsidP="00037112">
            <w:pPr>
              <w:pStyle w:val="OLTableText"/>
              <w:keepNext/>
              <w:numPr>
                <w:ilvl w:val="0"/>
                <w:numId w:val="1"/>
              </w:numPr>
            </w:pPr>
          </w:p>
        </w:tc>
      </w:tr>
    </w:tbl>
    <w:p w14:paraId="326FDBA9" w14:textId="77777777" w:rsidR="00037112" w:rsidRPr="00090518" w:rsidRDefault="00037112" w:rsidP="00037112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15366" w:rsidRPr="00872298" w14:paraId="4097448C" w14:textId="77777777" w:rsidTr="00262975">
        <w:tc>
          <w:tcPr>
            <w:tcW w:w="9060" w:type="dxa"/>
            <w:gridSpan w:val="2"/>
          </w:tcPr>
          <w:p w14:paraId="247BE89B" w14:textId="285BA51D" w:rsidR="00B15366" w:rsidRPr="00872298" w:rsidRDefault="00686831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B15366" w:rsidRPr="00872298">
              <w:rPr>
                <w:sz w:val="16"/>
                <w:szCs w:val="16"/>
              </w:rPr>
              <w:t>Notes:</w:t>
            </w:r>
          </w:p>
        </w:tc>
      </w:tr>
      <w:tr w:rsidR="00B15366" w:rsidRPr="00872298" w14:paraId="058B087A" w14:textId="77777777" w:rsidTr="00262975">
        <w:tc>
          <w:tcPr>
            <w:tcW w:w="421" w:type="dxa"/>
          </w:tcPr>
          <w:p w14:paraId="062D7838" w14:textId="77777777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969A927" w14:textId="5566D7D9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 xml:space="preserve">If the Contractor fails to comply with this notice, the </w:t>
            </w:r>
            <w:proofErr w:type="gramStart"/>
            <w:r w:rsidR="00BA0E86" w:rsidRPr="00872298">
              <w:rPr>
                <w:sz w:val="16"/>
                <w:szCs w:val="16"/>
              </w:rPr>
              <w:t>Principal</w:t>
            </w:r>
            <w:proofErr w:type="gramEnd"/>
            <w:r w:rsidRPr="00872298">
              <w:rPr>
                <w:sz w:val="16"/>
                <w:szCs w:val="16"/>
              </w:rPr>
              <w:t xml:space="preserve"> has the right to issue (inter alia) Forms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 xml:space="preserve">80 and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>81.</w:t>
            </w:r>
          </w:p>
        </w:tc>
      </w:tr>
      <w:tr w:rsidR="00B15366" w:rsidRPr="00872298" w14:paraId="2AAF774E" w14:textId="77777777" w:rsidTr="00262975">
        <w:tc>
          <w:tcPr>
            <w:tcW w:w="421" w:type="dxa"/>
          </w:tcPr>
          <w:p w14:paraId="41D0D27D" w14:textId="77777777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327D8A9" w14:textId="0F1431B6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 xml:space="preserve">The </w:t>
            </w:r>
            <w:proofErr w:type="gramStart"/>
            <w:r w:rsidR="00BA0E86" w:rsidRPr="00872298">
              <w:rPr>
                <w:sz w:val="16"/>
                <w:szCs w:val="16"/>
              </w:rPr>
              <w:t>Principal</w:t>
            </w:r>
            <w:proofErr w:type="gramEnd"/>
            <w:r w:rsidRPr="00872298">
              <w:rPr>
                <w:sz w:val="16"/>
                <w:szCs w:val="16"/>
              </w:rPr>
              <w:t xml:space="preserve"> under subclause </w:t>
            </w:r>
            <w:r w:rsidR="00BA0E86" w:rsidRPr="00872298">
              <w:rPr>
                <w:sz w:val="16"/>
                <w:szCs w:val="16"/>
              </w:rPr>
              <w:t>18.2</w:t>
            </w:r>
            <w:r w:rsidRPr="00872298">
              <w:rPr>
                <w:sz w:val="16"/>
                <w:szCs w:val="16"/>
              </w:rPr>
              <w:t xml:space="preserve"> has the option to nominate start and completion dates</w:t>
            </w:r>
            <w:r w:rsidR="00700F64" w:rsidRPr="00872298">
              <w:rPr>
                <w:sz w:val="16"/>
                <w:szCs w:val="16"/>
              </w:rPr>
              <w:t>, which should be reasonable in the circumstances</w:t>
            </w:r>
            <w:r w:rsidRPr="00872298">
              <w:rPr>
                <w:sz w:val="16"/>
                <w:szCs w:val="16"/>
              </w:rPr>
              <w:t xml:space="preserve">. If the Principal is to exercise its rights in the form of Form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 xml:space="preserve">81, at least a commencement date or completion date must be stated in Form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 xml:space="preserve">80. Form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 xml:space="preserve">81 cannot be given unless and until the Contractor fails to comply with Form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>80.</w:t>
            </w:r>
          </w:p>
        </w:tc>
      </w:tr>
      <w:tr w:rsidR="00B15366" w:rsidRPr="00872298" w14:paraId="02DCC1C7" w14:textId="77777777" w:rsidTr="00262975">
        <w:tc>
          <w:tcPr>
            <w:tcW w:w="421" w:type="dxa"/>
          </w:tcPr>
          <w:p w14:paraId="2880AFC0" w14:textId="77777777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6BE31D02" w14:textId="638BE013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 xml:space="preserve">The definition of work in clause 1 includes the provision of materials so subclause </w:t>
            </w:r>
            <w:r w:rsidR="00BA0E86" w:rsidRPr="00872298">
              <w:rPr>
                <w:sz w:val="16"/>
                <w:szCs w:val="16"/>
              </w:rPr>
              <w:t>18.2</w:t>
            </w:r>
            <w:r w:rsidRPr="00872298">
              <w:rPr>
                <w:sz w:val="16"/>
                <w:szCs w:val="16"/>
              </w:rPr>
              <w:t xml:space="preserve"> applies to defective materials as well.</w:t>
            </w:r>
          </w:p>
        </w:tc>
      </w:tr>
      <w:tr w:rsidR="00B15366" w:rsidRPr="00872298" w14:paraId="4C25FD7D" w14:textId="77777777" w:rsidTr="00262975">
        <w:tc>
          <w:tcPr>
            <w:tcW w:w="421" w:type="dxa"/>
          </w:tcPr>
          <w:p w14:paraId="6A02A012" w14:textId="77777777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01C3B5E7" w14:textId="5DD9CE2D" w:rsidR="00B15366" w:rsidRPr="00872298" w:rsidRDefault="00B15366" w:rsidP="0057333D">
            <w:pPr>
              <w:pStyle w:val="OLTableText"/>
              <w:keepNext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 xml:space="preserve">The </w:t>
            </w:r>
            <w:proofErr w:type="gramStart"/>
            <w:r w:rsidR="00BA0E86" w:rsidRPr="00872298">
              <w:rPr>
                <w:sz w:val="16"/>
                <w:szCs w:val="16"/>
              </w:rPr>
              <w:t>Principal</w:t>
            </w:r>
            <w:proofErr w:type="gramEnd"/>
            <w:r w:rsidRPr="00872298">
              <w:rPr>
                <w:sz w:val="16"/>
                <w:szCs w:val="16"/>
              </w:rPr>
              <w:t xml:space="preserve"> may give this direction any time up to the end of the defects liability period.</w:t>
            </w:r>
          </w:p>
        </w:tc>
      </w:tr>
      <w:tr w:rsidR="00B15366" w:rsidRPr="00872298" w14:paraId="61D08F4C" w14:textId="77777777" w:rsidTr="00262975">
        <w:tc>
          <w:tcPr>
            <w:tcW w:w="421" w:type="dxa"/>
          </w:tcPr>
          <w:p w14:paraId="687A8272" w14:textId="77777777" w:rsidR="00B15366" w:rsidRPr="00872298" w:rsidRDefault="00B15366" w:rsidP="00872298">
            <w:pPr>
              <w:pStyle w:val="OLTableText"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3EEB3EAF" w14:textId="57CF9394" w:rsidR="00B15366" w:rsidRPr="00872298" w:rsidRDefault="00B15366" w:rsidP="00872298">
            <w:pPr>
              <w:pStyle w:val="OLTableText"/>
              <w:rPr>
                <w:sz w:val="16"/>
                <w:szCs w:val="16"/>
              </w:rPr>
            </w:pPr>
            <w:r w:rsidRPr="00872298">
              <w:rPr>
                <w:sz w:val="16"/>
                <w:szCs w:val="16"/>
              </w:rPr>
              <w:t xml:space="preserve">As to service of Form </w:t>
            </w:r>
            <w:r w:rsidR="00BA0E86" w:rsidRPr="00872298">
              <w:rPr>
                <w:sz w:val="16"/>
                <w:szCs w:val="16"/>
              </w:rPr>
              <w:t>P</w:t>
            </w:r>
            <w:r w:rsidRPr="00872298">
              <w:rPr>
                <w:sz w:val="16"/>
                <w:szCs w:val="16"/>
              </w:rPr>
              <w:t xml:space="preserve">80 refer to clause </w:t>
            </w:r>
            <w:r w:rsidR="00BA0E86" w:rsidRPr="00872298">
              <w:rPr>
                <w:sz w:val="16"/>
                <w:szCs w:val="16"/>
              </w:rPr>
              <w:t>4</w:t>
            </w:r>
            <w:r w:rsidRPr="00872298">
              <w:rPr>
                <w:sz w:val="16"/>
                <w:szCs w:val="16"/>
              </w:rPr>
              <w:t>.</w:t>
            </w:r>
          </w:p>
        </w:tc>
      </w:tr>
    </w:tbl>
    <w:p w14:paraId="303CAC97" w14:textId="77777777" w:rsidR="00BA0E86" w:rsidRDefault="00BA0E86" w:rsidP="00872298">
      <w:pPr>
        <w:pStyle w:val="OLBodyText"/>
      </w:pPr>
    </w:p>
    <w:sectPr w:rsidR="00BA0E86" w:rsidSect="00037112">
      <w:footerReference w:type="default" r:id="rId9"/>
      <w:footerReference w:type="first" r:id="rId10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1F6F" w14:textId="77777777" w:rsidR="00287D0D" w:rsidRDefault="00287D0D">
      <w:r>
        <w:separator/>
      </w:r>
    </w:p>
  </w:endnote>
  <w:endnote w:type="continuationSeparator" w:id="0">
    <w:p w14:paraId="5D56B08E" w14:textId="77777777" w:rsidR="00287D0D" w:rsidRDefault="0028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8758" w14:textId="55E7F424" w:rsidR="00BA34CE" w:rsidRPr="00037112" w:rsidRDefault="00037112" w:rsidP="00037112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037112" w14:paraId="5A280210" w14:textId="77777777" w:rsidTr="002D2D4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21C693FC" w14:textId="77777777" w:rsidR="00037112" w:rsidRDefault="00037112" w:rsidP="00037112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037112" w14:paraId="37BDF340" w14:textId="77777777" w:rsidTr="002D2D4F">
      <w:tc>
        <w:tcPr>
          <w:tcW w:w="4535" w:type="dxa"/>
          <w:gridSpan w:val="2"/>
          <w:hideMark/>
        </w:tcPr>
        <w:p w14:paraId="4BE3FFA5" w14:textId="77777777" w:rsidR="00037112" w:rsidRDefault="00037112" w:rsidP="00037112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P80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04D342FF" w14:textId="77777777" w:rsidR="00037112" w:rsidRDefault="00037112" w:rsidP="00037112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037112" w14:paraId="4137A120" w14:textId="77777777" w:rsidTr="002D2D4F">
      <w:tc>
        <w:tcPr>
          <w:tcW w:w="1657" w:type="dxa"/>
          <w:hideMark/>
        </w:tcPr>
        <w:p w14:paraId="0D29A416" w14:textId="77777777" w:rsidR="00037112" w:rsidRDefault="00037112" w:rsidP="0003711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1889E8F" w14:textId="1FD54963" w:rsidR="00037112" w:rsidRDefault="00E901EF" w:rsidP="0003711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37112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037112" w14:paraId="24267E48" w14:textId="77777777" w:rsidTr="002D2D4F">
      <w:tc>
        <w:tcPr>
          <w:tcW w:w="1657" w:type="dxa"/>
          <w:hideMark/>
        </w:tcPr>
        <w:p w14:paraId="0E2D25EA" w14:textId="77777777" w:rsidR="00037112" w:rsidRDefault="00037112" w:rsidP="0003711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75143AF3" w14:textId="599DDCBA" w:rsidR="00037112" w:rsidRDefault="00E901EF" w:rsidP="00037112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73C74953" w14:textId="77777777" w:rsidR="00037112" w:rsidRDefault="00037112" w:rsidP="00037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BAFE1" w14:textId="77777777" w:rsidR="00287D0D" w:rsidRDefault="00287D0D">
      <w:r>
        <w:separator/>
      </w:r>
    </w:p>
  </w:footnote>
  <w:footnote w:type="continuationSeparator" w:id="0">
    <w:p w14:paraId="6074DF98" w14:textId="77777777" w:rsidR="00287D0D" w:rsidRDefault="00287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806826359">
    <w:abstractNumId w:val="6"/>
  </w:num>
  <w:num w:numId="2" w16cid:durableId="1726754328">
    <w:abstractNumId w:val="7"/>
  </w:num>
  <w:num w:numId="3" w16cid:durableId="2086103222">
    <w:abstractNumId w:val="10"/>
  </w:num>
  <w:num w:numId="4" w16cid:durableId="1468745895">
    <w:abstractNumId w:val="3"/>
  </w:num>
  <w:num w:numId="5" w16cid:durableId="1753042574">
    <w:abstractNumId w:val="2"/>
  </w:num>
  <w:num w:numId="6" w16cid:durableId="1634477511">
    <w:abstractNumId w:val="4"/>
  </w:num>
  <w:num w:numId="7" w16cid:durableId="228881829">
    <w:abstractNumId w:val="5"/>
  </w:num>
  <w:num w:numId="8" w16cid:durableId="231358539">
    <w:abstractNumId w:val="1"/>
  </w:num>
  <w:num w:numId="9" w16cid:durableId="1130318416">
    <w:abstractNumId w:val="8"/>
  </w:num>
  <w:num w:numId="10" w16cid:durableId="344601022">
    <w:abstractNumId w:val="11"/>
  </w:num>
  <w:num w:numId="11" w16cid:durableId="1193032491">
    <w:abstractNumId w:val="9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37112"/>
    <w:rsid w:val="0004639E"/>
    <w:rsid w:val="00074534"/>
    <w:rsid w:val="000775C8"/>
    <w:rsid w:val="00077F7E"/>
    <w:rsid w:val="000B4EA5"/>
    <w:rsid w:val="001013E1"/>
    <w:rsid w:val="00101662"/>
    <w:rsid w:val="00116CA6"/>
    <w:rsid w:val="001241B0"/>
    <w:rsid w:val="001267A1"/>
    <w:rsid w:val="00147A3C"/>
    <w:rsid w:val="00156E42"/>
    <w:rsid w:val="00164783"/>
    <w:rsid w:val="001827CA"/>
    <w:rsid w:val="001B49BC"/>
    <w:rsid w:val="001E68BD"/>
    <w:rsid w:val="002162D8"/>
    <w:rsid w:val="002260A6"/>
    <w:rsid w:val="002669A1"/>
    <w:rsid w:val="00287D0D"/>
    <w:rsid w:val="00296B34"/>
    <w:rsid w:val="002A2667"/>
    <w:rsid w:val="002A63B2"/>
    <w:rsid w:val="002C7C33"/>
    <w:rsid w:val="002D5A60"/>
    <w:rsid w:val="0032763C"/>
    <w:rsid w:val="00352631"/>
    <w:rsid w:val="00362152"/>
    <w:rsid w:val="00391CA2"/>
    <w:rsid w:val="003A19C7"/>
    <w:rsid w:val="003B313D"/>
    <w:rsid w:val="003D4A6B"/>
    <w:rsid w:val="003E2E26"/>
    <w:rsid w:val="003F133D"/>
    <w:rsid w:val="004008FB"/>
    <w:rsid w:val="00411652"/>
    <w:rsid w:val="00421768"/>
    <w:rsid w:val="00422F23"/>
    <w:rsid w:val="00425500"/>
    <w:rsid w:val="00436EB5"/>
    <w:rsid w:val="00455A22"/>
    <w:rsid w:val="0045758D"/>
    <w:rsid w:val="0049058A"/>
    <w:rsid w:val="004964F5"/>
    <w:rsid w:val="004A791D"/>
    <w:rsid w:val="004A793C"/>
    <w:rsid w:val="004F3AA7"/>
    <w:rsid w:val="00557D67"/>
    <w:rsid w:val="0057333D"/>
    <w:rsid w:val="005B39FE"/>
    <w:rsid w:val="005B6756"/>
    <w:rsid w:val="005C29FB"/>
    <w:rsid w:val="005C5624"/>
    <w:rsid w:val="005F26B4"/>
    <w:rsid w:val="00600E63"/>
    <w:rsid w:val="00606C36"/>
    <w:rsid w:val="00651BD7"/>
    <w:rsid w:val="0067265B"/>
    <w:rsid w:val="00680609"/>
    <w:rsid w:val="00684E1C"/>
    <w:rsid w:val="00686831"/>
    <w:rsid w:val="00686B4F"/>
    <w:rsid w:val="006961A9"/>
    <w:rsid w:val="006A52EF"/>
    <w:rsid w:val="006A6A86"/>
    <w:rsid w:val="006C53A5"/>
    <w:rsid w:val="006D561C"/>
    <w:rsid w:val="006E711E"/>
    <w:rsid w:val="006F08FF"/>
    <w:rsid w:val="00700F64"/>
    <w:rsid w:val="0075282D"/>
    <w:rsid w:val="00755120"/>
    <w:rsid w:val="007731CB"/>
    <w:rsid w:val="00784745"/>
    <w:rsid w:val="007B6198"/>
    <w:rsid w:val="007D6735"/>
    <w:rsid w:val="007D7319"/>
    <w:rsid w:val="00812929"/>
    <w:rsid w:val="008232D2"/>
    <w:rsid w:val="00832AB4"/>
    <w:rsid w:val="00872298"/>
    <w:rsid w:val="0088519F"/>
    <w:rsid w:val="008861F4"/>
    <w:rsid w:val="008C13F2"/>
    <w:rsid w:val="008D0E46"/>
    <w:rsid w:val="00921D75"/>
    <w:rsid w:val="0092591E"/>
    <w:rsid w:val="009514CC"/>
    <w:rsid w:val="00951A04"/>
    <w:rsid w:val="00954C65"/>
    <w:rsid w:val="00957FF9"/>
    <w:rsid w:val="00965309"/>
    <w:rsid w:val="009C455C"/>
    <w:rsid w:val="009C4FD3"/>
    <w:rsid w:val="009C5514"/>
    <w:rsid w:val="009C7A89"/>
    <w:rsid w:val="009D36D1"/>
    <w:rsid w:val="009E405A"/>
    <w:rsid w:val="00A0592E"/>
    <w:rsid w:val="00A05AC4"/>
    <w:rsid w:val="00A128D0"/>
    <w:rsid w:val="00A128DD"/>
    <w:rsid w:val="00A13567"/>
    <w:rsid w:val="00A25594"/>
    <w:rsid w:val="00AA484D"/>
    <w:rsid w:val="00AC3A6C"/>
    <w:rsid w:val="00AE3558"/>
    <w:rsid w:val="00AF4176"/>
    <w:rsid w:val="00B059D2"/>
    <w:rsid w:val="00B15366"/>
    <w:rsid w:val="00B1551F"/>
    <w:rsid w:val="00B22C43"/>
    <w:rsid w:val="00B407DF"/>
    <w:rsid w:val="00B55919"/>
    <w:rsid w:val="00B71AB2"/>
    <w:rsid w:val="00B80593"/>
    <w:rsid w:val="00B96B64"/>
    <w:rsid w:val="00BA0E86"/>
    <w:rsid w:val="00BA1AB5"/>
    <w:rsid w:val="00BA34CE"/>
    <w:rsid w:val="00BB65A2"/>
    <w:rsid w:val="00BF0216"/>
    <w:rsid w:val="00BF2467"/>
    <w:rsid w:val="00BF352A"/>
    <w:rsid w:val="00C11A6C"/>
    <w:rsid w:val="00C331A4"/>
    <w:rsid w:val="00C7250D"/>
    <w:rsid w:val="00CA46E5"/>
    <w:rsid w:val="00CC5D03"/>
    <w:rsid w:val="00CD3C77"/>
    <w:rsid w:val="00CD40BC"/>
    <w:rsid w:val="00CE520B"/>
    <w:rsid w:val="00CF220A"/>
    <w:rsid w:val="00D10390"/>
    <w:rsid w:val="00D22D5E"/>
    <w:rsid w:val="00D27824"/>
    <w:rsid w:val="00D36017"/>
    <w:rsid w:val="00D70AB1"/>
    <w:rsid w:val="00D70B39"/>
    <w:rsid w:val="00D71B0A"/>
    <w:rsid w:val="00D82143"/>
    <w:rsid w:val="00D9515E"/>
    <w:rsid w:val="00DC49A5"/>
    <w:rsid w:val="00DD2F11"/>
    <w:rsid w:val="00DE1EF8"/>
    <w:rsid w:val="00DE5E37"/>
    <w:rsid w:val="00E0082E"/>
    <w:rsid w:val="00E13362"/>
    <w:rsid w:val="00E137A9"/>
    <w:rsid w:val="00E22F02"/>
    <w:rsid w:val="00E244CB"/>
    <w:rsid w:val="00E33763"/>
    <w:rsid w:val="00E353BC"/>
    <w:rsid w:val="00E42366"/>
    <w:rsid w:val="00E7466B"/>
    <w:rsid w:val="00E756C8"/>
    <w:rsid w:val="00E901EF"/>
    <w:rsid w:val="00EA4D68"/>
    <w:rsid w:val="00EB2B81"/>
    <w:rsid w:val="00EB4DBE"/>
    <w:rsid w:val="00ED2DE5"/>
    <w:rsid w:val="00EE6E80"/>
    <w:rsid w:val="00F11D15"/>
    <w:rsid w:val="00F141E3"/>
    <w:rsid w:val="00F17DC4"/>
    <w:rsid w:val="00F20B6C"/>
    <w:rsid w:val="00F37FF6"/>
    <w:rsid w:val="00F52EFF"/>
    <w:rsid w:val="00F55680"/>
    <w:rsid w:val="00F56BAD"/>
    <w:rsid w:val="00F6414D"/>
    <w:rsid w:val="00F81A65"/>
    <w:rsid w:val="00F911C0"/>
    <w:rsid w:val="00FA44AC"/>
    <w:rsid w:val="00FB08F2"/>
    <w:rsid w:val="00FB1B5E"/>
    <w:rsid w:val="00FB2407"/>
    <w:rsid w:val="00FB2DF0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E0DC0C8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69A1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2669A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669A1"/>
    <w:pPr>
      <w:ind w:left="720"/>
      <w:contextualSpacing/>
    </w:pPr>
  </w:style>
  <w:style w:type="table" w:styleId="TableGrid">
    <w:name w:val="Table Grid"/>
    <w:basedOn w:val="TableNormal"/>
    <w:rsid w:val="0026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2669A1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34C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1536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9C455C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2669A1"/>
    <w:pPr>
      <w:keepNext/>
      <w:numPr>
        <w:numId w:val="1"/>
      </w:numPr>
    </w:pPr>
    <w:rPr>
      <w:b/>
      <w:bCs/>
    </w:rPr>
  </w:style>
  <w:style w:type="paragraph" w:customStyle="1" w:styleId="OLNumber1">
    <w:name w:val="OL_Number1"/>
    <w:basedOn w:val="OLNormal"/>
    <w:qFormat/>
    <w:rsid w:val="002669A1"/>
    <w:pPr>
      <w:numPr>
        <w:ilvl w:val="1"/>
        <w:numId w:val="1"/>
      </w:numPr>
    </w:pPr>
  </w:style>
  <w:style w:type="paragraph" w:customStyle="1" w:styleId="OLNumber2">
    <w:name w:val="OL_Number2"/>
    <w:basedOn w:val="OLNormal"/>
    <w:qFormat/>
    <w:rsid w:val="002669A1"/>
    <w:pPr>
      <w:numPr>
        <w:ilvl w:val="2"/>
        <w:numId w:val="1"/>
      </w:numPr>
    </w:pPr>
  </w:style>
  <w:style w:type="paragraph" w:customStyle="1" w:styleId="OLNumber3">
    <w:name w:val="OL_Number3"/>
    <w:basedOn w:val="OLNormal"/>
    <w:qFormat/>
    <w:rsid w:val="002669A1"/>
    <w:pPr>
      <w:numPr>
        <w:ilvl w:val="3"/>
        <w:numId w:val="1"/>
      </w:numPr>
    </w:pPr>
  </w:style>
  <w:style w:type="paragraph" w:customStyle="1" w:styleId="OLNumber4">
    <w:name w:val="OL_Number4"/>
    <w:basedOn w:val="OLNormal"/>
    <w:qFormat/>
    <w:rsid w:val="002669A1"/>
    <w:pPr>
      <w:numPr>
        <w:ilvl w:val="4"/>
        <w:numId w:val="1"/>
      </w:numPr>
    </w:pPr>
  </w:style>
  <w:style w:type="paragraph" w:customStyle="1" w:styleId="OLNumber5">
    <w:name w:val="OL_Number5"/>
    <w:basedOn w:val="OLNormal"/>
    <w:qFormat/>
    <w:rsid w:val="002669A1"/>
    <w:pPr>
      <w:numPr>
        <w:ilvl w:val="5"/>
        <w:numId w:val="1"/>
      </w:numPr>
    </w:pPr>
  </w:style>
  <w:style w:type="paragraph" w:customStyle="1" w:styleId="OLBullet0">
    <w:name w:val="OL_Bullet0"/>
    <w:basedOn w:val="OLNormal"/>
    <w:qFormat/>
    <w:rsid w:val="002669A1"/>
    <w:pPr>
      <w:numPr>
        <w:numId w:val="2"/>
      </w:numPr>
    </w:pPr>
    <w:rPr>
      <w:szCs w:val="24"/>
    </w:rPr>
  </w:style>
  <w:style w:type="paragraph" w:customStyle="1" w:styleId="OLBodyText">
    <w:name w:val="OL_BodyText"/>
    <w:basedOn w:val="OLNormal"/>
    <w:qFormat/>
    <w:rsid w:val="002669A1"/>
  </w:style>
  <w:style w:type="paragraph" w:customStyle="1" w:styleId="OLHeading">
    <w:name w:val="OL_Heading"/>
    <w:basedOn w:val="Normal"/>
    <w:next w:val="OLBodyText"/>
    <w:qFormat/>
    <w:rsid w:val="002669A1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669A1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669A1"/>
    <w:pPr>
      <w:numPr>
        <w:numId w:val="3"/>
      </w:numPr>
    </w:pPr>
    <w:rPr>
      <w:szCs w:val="24"/>
    </w:rPr>
  </w:style>
  <w:style w:type="paragraph" w:customStyle="1" w:styleId="OLBullet2">
    <w:name w:val="OL_Bullet2"/>
    <w:basedOn w:val="OLNormal"/>
    <w:qFormat/>
    <w:rsid w:val="002669A1"/>
    <w:pPr>
      <w:numPr>
        <w:numId w:val="4"/>
      </w:numPr>
    </w:pPr>
    <w:rPr>
      <w:szCs w:val="24"/>
    </w:rPr>
  </w:style>
  <w:style w:type="paragraph" w:customStyle="1" w:styleId="OLListPara">
    <w:name w:val="OL_ListPara"/>
    <w:basedOn w:val="Normal"/>
    <w:rsid w:val="002669A1"/>
    <w:pPr>
      <w:numPr>
        <w:numId w:val="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2669A1"/>
    <w:pPr>
      <w:spacing w:after="240"/>
    </w:pPr>
  </w:style>
  <w:style w:type="paragraph" w:customStyle="1" w:styleId="OLNumber0NoNum">
    <w:name w:val="OL_Number0_NoNum"/>
    <w:basedOn w:val="OLNumber0"/>
    <w:next w:val="OLNumber1"/>
    <w:rsid w:val="002669A1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669A1"/>
    <w:pPr>
      <w:ind w:left="709"/>
    </w:pPr>
  </w:style>
  <w:style w:type="paragraph" w:customStyle="1" w:styleId="OLIndent2">
    <w:name w:val="OL_Indent2"/>
    <w:basedOn w:val="OLNormal"/>
    <w:qFormat/>
    <w:rsid w:val="002669A1"/>
    <w:pPr>
      <w:ind w:left="1418"/>
    </w:pPr>
  </w:style>
  <w:style w:type="paragraph" w:customStyle="1" w:styleId="OLIndent3">
    <w:name w:val="OL_Indent3"/>
    <w:basedOn w:val="OLNormal"/>
    <w:qFormat/>
    <w:rsid w:val="002669A1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669A1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669A1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669A1"/>
    <w:pPr>
      <w:keepNext/>
    </w:pPr>
    <w:rPr>
      <w:b/>
    </w:rPr>
  </w:style>
  <w:style w:type="paragraph" w:customStyle="1" w:styleId="OLQuote">
    <w:name w:val="OL_Quote"/>
    <w:basedOn w:val="OLNormal"/>
    <w:qFormat/>
    <w:rsid w:val="002669A1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669A1"/>
    <w:pPr>
      <w:pageBreakBefore/>
      <w:widowControl w:val="0"/>
      <w:numPr>
        <w:numId w:val="6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669A1"/>
    <w:pPr>
      <w:widowControl w:val="0"/>
      <w:numPr>
        <w:numId w:val="7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669A1"/>
    <w:pPr>
      <w:widowControl w:val="0"/>
      <w:numPr>
        <w:ilvl w:val="1"/>
        <w:numId w:val="7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669A1"/>
    <w:pPr>
      <w:widowControl w:val="0"/>
      <w:numPr>
        <w:ilvl w:val="2"/>
        <w:numId w:val="7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669A1"/>
    <w:pPr>
      <w:numPr>
        <w:numId w:val="11"/>
      </w:numPr>
    </w:pPr>
  </w:style>
  <w:style w:type="paragraph" w:customStyle="1" w:styleId="OLBullet4">
    <w:name w:val="OL_Bullet4"/>
    <w:basedOn w:val="OLNormal"/>
    <w:qFormat/>
    <w:rsid w:val="002669A1"/>
    <w:pPr>
      <w:numPr>
        <w:numId w:val="8"/>
      </w:numPr>
    </w:pPr>
  </w:style>
  <w:style w:type="paragraph" w:customStyle="1" w:styleId="OLBullet5">
    <w:name w:val="OL_Bullet5"/>
    <w:basedOn w:val="OLNormal"/>
    <w:rsid w:val="002669A1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2669A1"/>
    <w:pPr>
      <w:keepNext/>
      <w:pageBreakBefore/>
      <w:widowControl w:val="0"/>
      <w:numPr>
        <w:numId w:val="1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669A1"/>
    <w:pPr>
      <w:keepNext/>
      <w:widowControl w:val="0"/>
      <w:numPr>
        <w:ilvl w:val="1"/>
        <w:numId w:val="1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669A1"/>
    <w:pPr>
      <w:widowControl w:val="0"/>
      <w:numPr>
        <w:ilvl w:val="2"/>
        <w:numId w:val="1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669A1"/>
    <w:pPr>
      <w:widowControl w:val="0"/>
      <w:numPr>
        <w:ilvl w:val="3"/>
        <w:numId w:val="1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669A1"/>
    <w:pPr>
      <w:numPr>
        <w:ilvl w:val="4"/>
        <w:numId w:val="10"/>
      </w:numPr>
    </w:pPr>
  </w:style>
  <w:style w:type="paragraph" w:customStyle="1" w:styleId="OLNumber1BU">
    <w:name w:val="OL_Number1BU"/>
    <w:basedOn w:val="OLNumber1B"/>
    <w:next w:val="OLNumber2"/>
    <w:qFormat/>
    <w:rsid w:val="002669A1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2669A1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2669A1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669A1"/>
    <w:pPr>
      <w:spacing w:after="120"/>
      <w:jc w:val="left"/>
    </w:pPr>
  </w:style>
  <w:style w:type="paragraph" w:customStyle="1" w:styleId="OLSubHeadingC">
    <w:name w:val="OL_SubHeading_C"/>
    <w:rsid w:val="00425500"/>
    <w:pPr>
      <w:spacing w:after="240"/>
      <w:jc w:val="center"/>
    </w:pPr>
    <w:rPr>
      <w:rFonts w:ascii="Arial" w:hAnsi="Arial" w:cs="Arial"/>
      <w:lang w:eastAsia="en-US"/>
    </w:rPr>
  </w:style>
  <w:style w:type="paragraph" w:customStyle="1" w:styleId="OLHeadingCU">
    <w:name w:val="OL_Heading_CU"/>
    <w:basedOn w:val="OLHeading"/>
    <w:rsid w:val="00425500"/>
    <w:pPr>
      <w:jc w:val="center"/>
    </w:pPr>
    <w:rPr>
      <w:u w:val="single"/>
    </w:rPr>
  </w:style>
  <w:style w:type="paragraph" w:customStyle="1" w:styleId="OLBodyTextT">
    <w:name w:val="OL_BodyText_T"/>
    <w:basedOn w:val="OLBodyText"/>
    <w:rsid w:val="003D4A6B"/>
    <w:pPr>
      <w:tabs>
        <w:tab w:val="left" w:pos="2552"/>
      </w:tabs>
      <w:ind w:left="2552" w:hanging="2552"/>
    </w:pPr>
  </w:style>
  <w:style w:type="paragraph" w:customStyle="1" w:styleId="OLBodyTextT0">
    <w:name w:val="OL_BodyText_T0"/>
    <w:basedOn w:val="OLBodyTextT"/>
    <w:rsid w:val="007B6198"/>
    <w:pPr>
      <w:spacing w:after="0"/>
    </w:pPr>
  </w:style>
  <w:style w:type="paragraph" w:customStyle="1" w:styleId="OLBodyText0">
    <w:name w:val="OL_BodyText0"/>
    <w:basedOn w:val="OLBodyText"/>
    <w:rsid w:val="0003711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9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3D0D46-8ADB-4752-88E1-598854FC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2023-07-19T06:30:00Z</dcterms:created>
  <dcterms:modified xsi:type="dcterms:W3CDTF">2023-07-19T06:30:00Z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