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E1331" w14:textId="1ECEB91D" w:rsidR="00FB2407" w:rsidRPr="00353362" w:rsidRDefault="00154968" w:rsidP="007611FF">
      <w:pPr>
        <w:pStyle w:val="OLHeadingCU"/>
      </w:pPr>
      <w:r w:rsidRPr="00353362">
        <w:t>S124 – DIRECTION CONCERNING VARIATION FOR THE CONVENIENCE OF THE CONTRACTOR</w:t>
      </w:r>
    </w:p>
    <w:p w14:paraId="48332B86" w14:textId="77777777" w:rsidR="00CF220A" w:rsidRPr="009556DE" w:rsidRDefault="00CF220A" w:rsidP="007611FF">
      <w:pPr>
        <w:pStyle w:val="OLSubHeadingC"/>
      </w:pPr>
      <w:r w:rsidRPr="009556DE">
        <w:t>(Subclause 36.</w:t>
      </w:r>
      <w:r w:rsidR="00154968" w:rsidRPr="009556DE">
        <w:t>3</w:t>
      </w:r>
      <w:r w:rsidRPr="009556DE">
        <w:t>)</w:t>
      </w:r>
    </w:p>
    <w:p w14:paraId="62D03616" w14:textId="3E4BAED9" w:rsidR="00FB2407" w:rsidRPr="009556DE" w:rsidRDefault="00FB2407" w:rsidP="00801984">
      <w:pPr>
        <w:pStyle w:val="OLBodyText"/>
        <w:tabs>
          <w:tab w:val="left" w:pos="2551"/>
        </w:tabs>
        <w:ind w:left="2551" w:hanging="2551"/>
      </w:pPr>
      <w:r w:rsidRPr="009556DE">
        <w:t>DATE:</w:t>
      </w:r>
      <w:r w:rsidR="00353362">
        <w:tab/>
      </w:r>
      <w:r w:rsidR="00CF220A" w:rsidRPr="009556DE">
        <w:fldChar w:fldCharType="begin">
          <w:ffData>
            <w:name w:val=""/>
            <w:enabled/>
            <w:calcOnExit w:val="0"/>
            <w:textInput>
              <w:default w:val="[INSERT DATE OF NOTICE]"/>
            </w:textInput>
          </w:ffData>
        </w:fldChar>
      </w:r>
      <w:r w:rsidR="00CF220A" w:rsidRPr="009556DE">
        <w:instrText xml:space="preserve"> FORMTEXT </w:instrText>
      </w:r>
      <w:r w:rsidR="00CF220A" w:rsidRPr="009556DE">
        <w:fldChar w:fldCharType="separate"/>
      </w:r>
      <w:r w:rsidR="00CF220A" w:rsidRPr="009556DE">
        <w:rPr>
          <w:noProof/>
        </w:rPr>
        <w:t>[INSERT DATE OF NOTICE]</w:t>
      </w:r>
      <w:r w:rsidR="00CF220A" w:rsidRPr="009556DE">
        <w:fldChar w:fldCharType="end"/>
      </w:r>
    </w:p>
    <w:p w14:paraId="6DCC4972" w14:textId="77777777" w:rsidR="00FB2407" w:rsidRPr="009556DE" w:rsidRDefault="00FB2407" w:rsidP="00801984">
      <w:pPr>
        <w:pStyle w:val="OLBodyText"/>
        <w:tabs>
          <w:tab w:val="left" w:pos="2551"/>
        </w:tabs>
        <w:ind w:left="2551" w:hanging="2551"/>
      </w:pPr>
      <w:r w:rsidRPr="009556DE">
        <w:t>TO CONTRACTOR:</w:t>
      </w:r>
      <w:r w:rsidRPr="009556DE">
        <w:tab/>
      </w:r>
      <w:r w:rsidR="00CF220A" w:rsidRPr="009556DE">
        <w:fldChar w:fldCharType="begin">
          <w:ffData>
            <w:name w:val=""/>
            <w:enabled/>
            <w:calcOnExit w:val="0"/>
            <w:textInput>
              <w:default w:val="[INSERT CONTRACTOR NAME]"/>
            </w:textInput>
          </w:ffData>
        </w:fldChar>
      </w:r>
      <w:r w:rsidR="00CF220A" w:rsidRPr="009556DE">
        <w:instrText xml:space="preserve"> FORMTEXT </w:instrText>
      </w:r>
      <w:r w:rsidR="00CF220A" w:rsidRPr="009556DE">
        <w:fldChar w:fldCharType="separate"/>
      </w:r>
      <w:r w:rsidR="00CF220A" w:rsidRPr="009556DE">
        <w:rPr>
          <w:noProof/>
        </w:rPr>
        <w:t>[INSERT CONTRACTOR NAME]</w:t>
      </w:r>
      <w:r w:rsidR="00CF220A" w:rsidRPr="009556DE">
        <w:fldChar w:fldCharType="end"/>
      </w:r>
    </w:p>
    <w:p w14:paraId="65C32776" w14:textId="77777777" w:rsidR="00FB2407" w:rsidRPr="009556DE" w:rsidRDefault="00FB2407" w:rsidP="00801984">
      <w:pPr>
        <w:pStyle w:val="OLBodyText"/>
        <w:tabs>
          <w:tab w:val="left" w:pos="2551"/>
        </w:tabs>
        <w:ind w:left="2551" w:hanging="2551"/>
      </w:pPr>
      <w:r w:rsidRPr="009556DE">
        <w:t>PROJECT NAME:</w:t>
      </w:r>
      <w:r w:rsidRPr="009556DE">
        <w:tab/>
      </w:r>
      <w:r w:rsidR="00CF220A" w:rsidRPr="009556DE">
        <w:fldChar w:fldCharType="begin">
          <w:ffData>
            <w:name w:val=""/>
            <w:enabled/>
            <w:calcOnExit w:val="0"/>
            <w:textInput>
              <w:default w:val="[INSERT PROJECT/CONTRACT NAME]"/>
            </w:textInput>
          </w:ffData>
        </w:fldChar>
      </w:r>
      <w:r w:rsidR="00CF220A" w:rsidRPr="009556DE">
        <w:instrText xml:space="preserve"> FORMTEXT </w:instrText>
      </w:r>
      <w:r w:rsidR="00CF220A" w:rsidRPr="009556DE">
        <w:fldChar w:fldCharType="separate"/>
      </w:r>
      <w:r w:rsidR="00CF220A" w:rsidRPr="009556DE">
        <w:rPr>
          <w:noProof/>
        </w:rPr>
        <w:t>[INSERT PROJECT/CONTRACT NAME]</w:t>
      </w:r>
      <w:r w:rsidR="00CF220A" w:rsidRPr="009556DE">
        <w:fldChar w:fldCharType="end"/>
      </w:r>
    </w:p>
    <w:p w14:paraId="121A856B" w14:textId="77777777" w:rsidR="00BD4DFA" w:rsidRPr="009556DE" w:rsidRDefault="00FB2407" w:rsidP="00801984">
      <w:pPr>
        <w:pStyle w:val="OLBodyText"/>
        <w:tabs>
          <w:tab w:val="left" w:pos="2551"/>
        </w:tabs>
        <w:ind w:left="2551" w:hanging="2551"/>
      </w:pPr>
      <w:r w:rsidRPr="009556DE">
        <w:t>CONTRACT No.:</w:t>
      </w:r>
      <w:r w:rsidRPr="009556DE">
        <w:tab/>
      </w:r>
      <w:r w:rsidR="00CF220A" w:rsidRPr="009556DE">
        <w:fldChar w:fldCharType="begin">
          <w:ffData>
            <w:name w:val=""/>
            <w:enabled/>
            <w:calcOnExit w:val="0"/>
            <w:textInput>
              <w:default w:val="[INSERT CONTRACT NUMBER]"/>
            </w:textInput>
          </w:ffData>
        </w:fldChar>
      </w:r>
      <w:r w:rsidR="00CF220A" w:rsidRPr="009556DE">
        <w:instrText xml:space="preserve"> FORMTEXT </w:instrText>
      </w:r>
      <w:r w:rsidR="00CF220A" w:rsidRPr="009556DE">
        <w:fldChar w:fldCharType="separate"/>
      </w:r>
      <w:r w:rsidR="00CF220A" w:rsidRPr="009556DE">
        <w:rPr>
          <w:noProof/>
        </w:rPr>
        <w:t>[INSERT CONTRACT NUMBER]</w:t>
      </w:r>
      <w:r w:rsidR="00CF220A" w:rsidRPr="009556DE">
        <w:fldChar w:fldCharType="end"/>
      </w:r>
    </w:p>
    <w:p w14:paraId="3F9833F1" w14:textId="77777777" w:rsidR="0058515E" w:rsidRPr="009556DE" w:rsidRDefault="0058515E" w:rsidP="00801984">
      <w:pPr>
        <w:pStyle w:val="OLBodyText"/>
        <w:tabs>
          <w:tab w:val="left" w:pos="2551"/>
        </w:tabs>
        <w:ind w:left="2551" w:hanging="2551"/>
      </w:pPr>
      <w:r w:rsidRPr="009556DE">
        <w:t>VARIATION</w:t>
      </w:r>
      <w:r w:rsidR="00FC220E" w:rsidRPr="009556DE">
        <w:t xml:space="preserve"> No.</w:t>
      </w:r>
      <w:r w:rsidRPr="009556DE">
        <w:t>:</w:t>
      </w:r>
      <w:r w:rsidRPr="009556DE">
        <w:tab/>
      </w:r>
      <w:r w:rsidRPr="009556DE">
        <w:fldChar w:fldCharType="begin">
          <w:ffData>
            <w:name w:val=""/>
            <w:enabled/>
            <w:calcOnExit w:val="0"/>
            <w:textInput>
              <w:default w:val="[INSERT PROPOSED VARIATION NUMBER]"/>
            </w:textInput>
          </w:ffData>
        </w:fldChar>
      </w:r>
      <w:r w:rsidRPr="009556DE">
        <w:instrText xml:space="preserve"> FORMTEXT </w:instrText>
      </w:r>
      <w:r w:rsidRPr="009556DE">
        <w:fldChar w:fldCharType="separate"/>
      </w:r>
      <w:r w:rsidRPr="009556DE">
        <w:rPr>
          <w:noProof/>
        </w:rPr>
        <w:t>[INSERT PROPOSED VARIATION NUMBER]</w:t>
      </w:r>
      <w:r w:rsidRPr="009556DE">
        <w:fldChar w:fldCharType="end"/>
      </w:r>
      <w:r w:rsidRPr="009556DE">
        <w:t xml:space="preserve"> – </w:t>
      </w:r>
      <w:r w:rsidRPr="009556DE">
        <w:fldChar w:fldCharType="begin">
          <w:ffData>
            <w:name w:val=""/>
            <w:enabled/>
            <w:calcOnExit w:val="0"/>
            <w:textInput>
              <w:default w:val="[INSERT PROPOSED VARIATION NAME]"/>
            </w:textInput>
          </w:ffData>
        </w:fldChar>
      </w:r>
      <w:r w:rsidRPr="009556DE">
        <w:instrText xml:space="preserve"> FORMTEXT </w:instrText>
      </w:r>
      <w:r w:rsidRPr="009556DE">
        <w:fldChar w:fldCharType="separate"/>
      </w:r>
      <w:r w:rsidRPr="009556DE">
        <w:rPr>
          <w:noProof/>
        </w:rPr>
        <w:t>[INSERT PROPOSED VARIATION NAME]</w:t>
      </w:r>
      <w:r w:rsidRPr="009556DE">
        <w:fldChar w:fldCharType="end"/>
      </w:r>
      <w:r w:rsidRPr="009556DE">
        <w:t xml:space="preserve"> </w:t>
      </w:r>
    </w:p>
    <w:p w14:paraId="15B0C2E8" w14:textId="77777777" w:rsidR="003972A8" w:rsidRDefault="003972A8" w:rsidP="003972A8">
      <w:pPr>
        <w:pStyle w:val="OLHeadingLine"/>
      </w:pPr>
    </w:p>
    <w:p w14:paraId="21DFFBA1" w14:textId="65D607EA" w:rsidR="00FC220E" w:rsidRPr="009556DE" w:rsidRDefault="00FC220E" w:rsidP="00353362">
      <w:pPr>
        <w:pStyle w:val="OLBodyText"/>
      </w:pPr>
      <w:r w:rsidRPr="009556DE">
        <w:t>The Superintendent refers to the Contractor</w:t>
      </w:r>
      <w:r w:rsidR="00BE02ED">
        <w:t>’</w:t>
      </w:r>
      <w:r w:rsidRPr="009556DE">
        <w:t xml:space="preserve">s request dated </w:t>
      </w:r>
      <w:r w:rsidRPr="009556DE">
        <w:fldChar w:fldCharType="begin">
          <w:ffData>
            <w:name w:val=""/>
            <w:enabled/>
            <w:calcOnExit w:val="0"/>
            <w:textInput>
              <w:default w:val="[INSERT DATE OF CONTRACTOR'S FORM C123]"/>
            </w:textInput>
          </w:ffData>
        </w:fldChar>
      </w:r>
      <w:r w:rsidRPr="009556DE">
        <w:instrText xml:space="preserve"> FORMTEXT </w:instrText>
      </w:r>
      <w:r w:rsidRPr="009556DE">
        <w:fldChar w:fldCharType="separate"/>
      </w:r>
      <w:r w:rsidRPr="009556DE">
        <w:rPr>
          <w:noProof/>
        </w:rPr>
        <w:t>[INSERT DATE OF CONTRACTOR</w:t>
      </w:r>
      <w:r w:rsidR="00BE02ED">
        <w:rPr>
          <w:noProof/>
        </w:rPr>
        <w:t>’</w:t>
      </w:r>
      <w:r w:rsidRPr="009556DE">
        <w:rPr>
          <w:noProof/>
        </w:rPr>
        <w:t>S FORM C123]</w:t>
      </w:r>
      <w:r w:rsidRPr="009556DE">
        <w:fldChar w:fldCharType="end"/>
      </w:r>
      <w:r w:rsidRPr="009556DE">
        <w:t xml:space="preserve"> for a variation for the Contractor</w:t>
      </w:r>
      <w:r w:rsidR="00BE02ED">
        <w:t>’</w:t>
      </w:r>
      <w:r w:rsidRPr="009556DE">
        <w:t>s own convenience.</w:t>
      </w:r>
    </w:p>
    <w:p w14:paraId="2B4E758A" w14:textId="16593F85" w:rsidR="00FC220E" w:rsidRPr="009556DE" w:rsidRDefault="00F01A20" w:rsidP="00353362">
      <w:pPr>
        <w:pStyle w:val="OLBodyText"/>
      </w:pPr>
      <w:r w:rsidRPr="00D66A14">
        <w:rPr>
          <w:highlight w:val="yellow"/>
        </w:rPr>
        <w:fldChar w:fldCharType="begin">
          <w:ffData>
            <w:name w:val=""/>
            <w:enabled/>
            <w:calcOnExit w:val="0"/>
            <w:textInput>
              <w:default w:val="[OPTION A - SUPERINTENDENT TO DELETE THIS PARAGRAPH IF NOT APPLICABLE]"/>
            </w:textInput>
          </w:ffData>
        </w:fldChar>
      </w:r>
      <w:r w:rsidRPr="00D66A14">
        <w:rPr>
          <w:highlight w:val="yellow"/>
        </w:rPr>
        <w:instrText xml:space="preserve"> FORMTEXT </w:instrText>
      </w:r>
      <w:r w:rsidRPr="00D66A14">
        <w:rPr>
          <w:highlight w:val="yellow"/>
        </w:rPr>
      </w:r>
      <w:r w:rsidRPr="00D66A14">
        <w:rPr>
          <w:highlight w:val="yellow"/>
        </w:rPr>
        <w:fldChar w:fldCharType="separate"/>
      </w:r>
      <w:r w:rsidRPr="00D66A14">
        <w:rPr>
          <w:noProof/>
          <w:highlight w:val="yellow"/>
        </w:rPr>
        <w:t>[OPTION A - SUPERINTENDENT TO DELETE THIS PARAGRAPH IF NOT APPLICABLE]</w:t>
      </w:r>
      <w:r w:rsidRPr="00D66A14">
        <w:rPr>
          <w:highlight w:val="yellow"/>
        </w:rPr>
        <w:fldChar w:fldCharType="end"/>
      </w:r>
      <w:r w:rsidRPr="00D66A14">
        <w:t xml:space="preserve"> </w:t>
      </w:r>
      <w:r w:rsidR="00FC220E" w:rsidRPr="009556DE">
        <w:t>The Superintendent does not approve the request.</w:t>
      </w:r>
    </w:p>
    <w:p w14:paraId="258AEAFB" w14:textId="0D45CF55" w:rsidR="009556DE" w:rsidRPr="009556DE" w:rsidRDefault="00F01A20" w:rsidP="00353362">
      <w:pPr>
        <w:pStyle w:val="OLBodyText"/>
      </w:pPr>
      <w:r w:rsidRPr="00D66A14">
        <w:rPr>
          <w:highlight w:val="yellow"/>
        </w:rPr>
        <w:fldChar w:fldCharType="begin">
          <w:ffData>
            <w:name w:val=""/>
            <w:enabled/>
            <w:calcOnExit w:val="0"/>
            <w:textInput>
              <w:default w:val="[OPTION B - SUPERINTENDENT TO DELETE THIS PARAGRAPH IF NOT APPLICABLE]"/>
            </w:textInput>
          </w:ffData>
        </w:fldChar>
      </w:r>
      <w:r w:rsidRPr="00D66A14">
        <w:rPr>
          <w:highlight w:val="yellow"/>
        </w:rPr>
        <w:instrText xml:space="preserve"> FORMTEXT </w:instrText>
      </w:r>
      <w:r w:rsidRPr="00D66A14">
        <w:rPr>
          <w:highlight w:val="yellow"/>
        </w:rPr>
      </w:r>
      <w:r w:rsidRPr="00D66A14">
        <w:rPr>
          <w:highlight w:val="yellow"/>
        </w:rPr>
        <w:fldChar w:fldCharType="separate"/>
      </w:r>
      <w:r w:rsidRPr="00D66A14">
        <w:rPr>
          <w:noProof/>
          <w:highlight w:val="yellow"/>
        </w:rPr>
        <w:t>[OPTION B - SUPERINTENDENT TO DELETE THIS PARAGRAPH IF NOT APPLICABLE]</w:t>
      </w:r>
      <w:r w:rsidRPr="00D66A14">
        <w:rPr>
          <w:highlight w:val="yellow"/>
        </w:rPr>
        <w:fldChar w:fldCharType="end"/>
      </w:r>
      <w:r w:rsidRPr="00D66A14">
        <w:t xml:space="preserve"> </w:t>
      </w:r>
      <w:r w:rsidR="00FC220E" w:rsidRPr="009556DE">
        <w:t xml:space="preserve">The Superintendent approves the request on condition that the Contractor is not entitled to any extra time for practical completion nor to any extra money in connection with the variation (including anything arising out of the variation which would not have arisen if the direction had not been approved). </w:t>
      </w:r>
    </w:p>
    <w:p w14:paraId="14B35CF7" w14:textId="07BC5183" w:rsidR="00FC220E" w:rsidRPr="009556DE" w:rsidRDefault="00F01A20" w:rsidP="00353362">
      <w:pPr>
        <w:pStyle w:val="OLBodyText"/>
      </w:pPr>
      <w:r w:rsidRPr="00D66A14">
        <w:rPr>
          <w:highlight w:val="yellow"/>
        </w:rPr>
        <w:fldChar w:fldCharType="begin">
          <w:ffData>
            <w:name w:val=""/>
            <w:enabled/>
            <w:calcOnExit w:val="0"/>
            <w:textInput>
              <w:default w:val="[SUPERINTENDENT TO DELETE THIS PARAGRAPH IF NOT APPLICABLE]"/>
            </w:textInput>
          </w:ffData>
        </w:fldChar>
      </w:r>
      <w:r w:rsidRPr="00D66A14">
        <w:rPr>
          <w:highlight w:val="yellow"/>
        </w:rPr>
        <w:instrText xml:space="preserve"> FORMTEXT </w:instrText>
      </w:r>
      <w:r w:rsidRPr="00D66A14">
        <w:rPr>
          <w:highlight w:val="yellow"/>
        </w:rPr>
      </w:r>
      <w:r w:rsidRPr="00D66A14">
        <w:rPr>
          <w:highlight w:val="yellow"/>
        </w:rPr>
        <w:fldChar w:fldCharType="separate"/>
      </w:r>
      <w:r w:rsidRPr="00D66A14">
        <w:rPr>
          <w:noProof/>
          <w:highlight w:val="yellow"/>
        </w:rPr>
        <w:t>[SUPERINTENDENT TO DELETE THIS PARAGRAPH IF NOT APPLICABLE]</w:t>
      </w:r>
      <w:r w:rsidRPr="00D66A14">
        <w:rPr>
          <w:highlight w:val="yellow"/>
        </w:rPr>
        <w:fldChar w:fldCharType="end"/>
      </w:r>
      <w:r w:rsidR="009556DE" w:rsidRPr="009556DE">
        <w:t xml:space="preserve"> T</w:t>
      </w:r>
      <w:r w:rsidR="00FC220E" w:rsidRPr="009556DE">
        <w:t>he Superintendent imposes the following further condition</w:t>
      </w:r>
      <w:r w:rsidR="009556DE" w:rsidRPr="009556DE">
        <w:t>(</w:t>
      </w:r>
      <w:r w:rsidR="00FC220E" w:rsidRPr="009556DE">
        <w:t>s</w:t>
      </w:r>
      <w:r w:rsidR="009556DE" w:rsidRPr="009556DE">
        <w:t>)</w:t>
      </w:r>
      <w:r w:rsidR="00FC220E" w:rsidRPr="009556DE">
        <w:t xml:space="preserve"> on approval:</w:t>
      </w:r>
    </w:p>
    <w:tbl>
      <w:tblPr>
        <w:tblStyle w:val="TableGrid"/>
        <w:tblW w:w="0" w:type="auto"/>
        <w:tblInd w:w="108" w:type="dxa"/>
        <w:tblLook w:val="04A0" w:firstRow="1" w:lastRow="0" w:firstColumn="1" w:lastColumn="0" w:noHBand="0" w:noVBand="1"/>
      </w:tblPr>
      <w:tblGrid>
        <w:gridCol w:w="9072"/>
      </w:tblGrid>
      <w:tr w:rsidR="00FC220E" w:rsidRPr="009556DE" w14:paraId="0B078061" w14:textId="77777777" w:rsidTr="00D66A14">
        <w:trPr>
          <w:trHeight w:val="971"/>
        </w:trPr>
        <w:tc>
          <w:tcPr>
            <w:tcW w:w="9072" w:type="dxa"/>
          </w:tcPr>
          <w:p w14:paraId="6CA82E5C" w14:textId="46D85C98" w:rsidR="00FC220E" w:rsidRPr="009556DE" w:rsidRDefault="00DA3DC0" w:rsidP="00353362">
            <w:pPr>
              <w:pStyle w:val="OLTableText"/>
            </w:pPr>
            <w:r>
              <w:fldChar w:fldCharType="begin">
                <w:ffData>
                  <w:name w:val=""/>
                  <w:enabled/>
                  <w:calcOnExit w:val="0"/>
                  <w:textInput>
                    <w:default w:val="[DETAIL ANY OTHER CONDITIONS ON THE GRANTING OF APPROVAL. SUCH CONDITIONS SHOULD BE CLEAR AND PRECISE TO AVOID AMBIGUITY]"/>
                  </w:textInput>
                </w:ffData>
              </w:fldChar>
            </w:r>
            <w:r>
              <w:instrText xml:space="preserve"> FORMTEXT </w:instrText>
            </w:r>
            <w:r>
              <w:fldChar w:fldCharType="separate"/>
            </w:r>
            <w:r>
              <w:rPr>
                <w:noProof/>
              </w:rPr>
              <w:t>[DETAIL ANY OTHER CONDITIONS ON THE GRANTING OF APPROVAL. SUCH CONDITIONS SHOULD BE CLEAR AND PRECISE TO AVOID AMBIGUITY]</w:t>
            </w:r>
            <w:r>
              <w:fldChar w:fldCharType="end"/>
            </w:r>
          </w:p>
        </w:tc>
      </w:tr>
    </w:tbl>
    <w:p w14:paraId="39D4AD94" w14:textId="77777777" w:rsidR="00FC220E" w:rsidRPr="009556DE" w:rsidRDefault="00FC220E" w:rsidP="007611FF">
      <w:pPr>
        <w:pStyle w:val="OLNormal0"/>
      </w:pPr>
    </w:p>
    <w:p w14:paraId="2F13E447" w14:textId="77777777" w:rsidR="00FC220E" w:rsidRDefault="00C53A2B" w:rsidP="00353362">
      <w:pPr>
        <w:pStyle w:val="OLBodyText"/>
      </w:pPr>
      <w:r>
        <w:t xml:space="preserve">The Contractor is reminded that it is not entitled to extra time nor money </w:t>
      </w:r>
      <w:proofErr w:type="gramStart"/>
      <w:r>
        <w:t>as a result of</w:t>
      </w:r>
      <w:proofErr w:type="gramEnd"/>
      <w:r>
        <w:t xml:space="preserve"> this variation.</w:t>
      </w:r>
    </w:p>
    <w:tbl>
      <w:tblPr>
        <w:tblStyle w:val="TableGrid"/>
        <w:tblW w:w="9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508"/>
      </w:tblGrid>
      <w:tr w:rsidR="00FC220E" w:rsidRPr="009556DE" w14:paraId="4E661090" w14:textId="77777777" w:rsidTr="008229BF">
        <w:trPr>
          <w:trHeight w:val="275"/>
        </w:trPr>
        <w:tc>
          <w:tcPr>
            <w:tcW w:w="9060" w:type="dxa"/>
            <w:gridSpan w:val="2"/>
          </w:tcPr>
          <w:p w14:paraId="2F619A38" w14:textId="77777777" w:rsidR="00FC220E" w:rsidRPr="009556DE" w:rsidRDefault="00FC220E" w:rsidP="00353362">
            <w:pPr>
              <w:pStyle w:val="OLTableText"/>
              <w:keepNext/>
            </w:pPr>
            <w:r w:rsidRPr="009556DE">
              <w:rPr>
                <w:noProof/>
              </w:rPr>
              <w:t>Signed</w:t>
            </w:r>
            <w:r w:rsidRPr="009556DE">
              <w:t xml:space="preserve"> by the Superintendent:</w:t>
            </w:r>
          </w:p>
        </w:tc>
      </w:tr>
      <w:tr w:rsidR="00FC220E" w:rsidRPr="009556DE" w14:paraId="2EC1AEF4" w14:textId="77777777" w:rsidTr="00D66A14">
        <w:trPr>
          <w:trHeight w:val="275"/>
        </w:trPr>
        <w:tc>
          <w:tcPr>
            <w:tcW w:w="4552" w:type="dxa"/>
            <w:tcBorders>
              <w:bottom w:val="single" w:sz="4" w:space="0" w:color="auto"/>
            </w:tcBorders>
          </w:tcPr>
          <w:p w14:paraId="3C964352" w14:textId="77777777" w:rsidR="00FC220E" w:rsidRPr="009556DE" w:rsidRDefault="00FC220E" w:rsidP="00353362">
            <w:pPr>
              <w:pStyle w:val="OLTableText"/>
              <w:keepNext/>
            </w:pPr>
          </w:p>
        </w:tc>
        <w:tc>
          <w:tcPr>
            <w:tcW w:w="4508" w:type="dxa"/>
          </w:tcPr>
          <w:p w14:paraId="6BA186EA" w14:textId="77777777" w:rsidR="00FC220E" w:rsidRPr="009556DE" w:rsidRDefault="00FC220E" w:rsidP="00353362">
            <w:pPr>
              <w:pStyle w:val="OLTableText"/>
              <w:keepNext/>
            </w:pPr>
          </w:p>
        </w:tc>
      </w:tr>
      <w:tr w:rsidR="00FC220E" w:rsidRPr="009556DE" w14:paraId="4FB6FF6F" w14:textId="77777777" w:rsidTr="00D66A14">
        <w:trPr>
          <w:trHeight w:val="272"/>
        </w:trPr>
        <w:tc>
          <w:tcPr>
            <w:tcW w:w="4552" w:type="dxa"/>
            <w:tcBorders>
              <w:top w:val="single" w:sz="4" w:space="0" w:color="auto"/>
            </w:tcBorders>
          </w:tcPr>
          <w:p w14:paraId="57618880" w14:textId="77777777" w:rsidR="00FC220E" w:rsidRPr="009556DE" w:rsidRDefault="00FC220E" w:rsidP="00353362">
            <w:pPr>
              <w:pStyle w:val="OLTableText"/>
              <w:keepNext/>
            </w:pPr>
            <w:r w:rsidRPr="009556DE">
              <w:rPr>
                <w:noProof/>
              </w:rPr>
              <w:t>Signature</w:t>
            </w:r>
          </w:p>
        </w:tc>
        <w:tc>
          <w:tcPr>
            <w:tcW w:w="4508" w:type="dxa"/>
          </w:tcPr>
          <w:p w14:paraId="53BE89BD" w14:textId="77777777" w:rsidR="00FC220E" w:rsidRPr="009556DE" w:rsidRDefault="00FC220E" w:rsidP="00353362">
            <w:pPr>
              <w:pStyle w:val="OLTableText"/>
              <w:keepNext/>
            </w:pPr>
          </w:p>
        </w:tc>
      </w:tr>
      <w:tr w:rsidR="00FC220E" w:rsidRPr="009556DE" w14:paraId="435E38D1" w14:textId="77777777" w:rsidTr="00D66A14">
        <w:trPr>
          <w:trHeight w:val="272"/>
        </w:trPr>
        <w:tc>
          <w:tcPr>
            <w:tcW w:w="4552" w:type="dxa"/>
            <w:tcBorders>
              <w:bottom w:val="single" w:sz="4" w:space="0" w:color="auto"/>
            </w:tcBorders>
          </w:tcPr>
          <w:p w14:paraId="3A72351E" w14:textId="77777777" w:rsidR="00FC220E" w:rsidRPr="009556DE" w:rsidRDefault="00FC220E" w:rsidP="00353362">
            <w:pPr>
              <w:pStyle w:val="OLTableText"/>
              <w:keepNext/>
            </w:pPr>
          </w:p>
        </w:tc>
        <w:tc>
          <w:tcPr>
            <w:tcW w:w="4508" w:type="dxa"/>
          </w:tcPr>
          <w:p w14:paraId="4A6C9A09" w14:textId="77777777" w:rsidR="00FC220E" w:rsidRPr="009556DE" w:rsidRDefault="00FC220E" w:rsidP="00353362">
            <w:pPr>
              <w:pStyle w:val="OLTableText"/>
              <w:keepNext/>
            </w:pPr>
          </w:p>
        </w:tc>
      </w:tr>
      <w:tr w:rsidR="00FC220E" w:rsidRPr="009556DE" w14:paraId="7D7C3A79" w14:textId="77777777" w:rsidTr="00D66A14">
        <w:trPr>
          <w:trHeight w:val="272"/>
        </w:trPr>
        <w:tc>
          <w:tcPr>
            <w:tcW w:w="4552" w:type="dxa"/>
            <w:tcBorders>
              <w:top w:val="single" w:sz="4" w:space="0" w:color="auto"/>
            </w:tcBorders>
          </w:tcPr>
          <w:p w14:paraId="10B672D6" w14:textId="77777777" w:rsidR="00FC220E" w:rsidRPr="009556DE" w:rsidRDefault="00FC220E" w:rsidP="00353362">
            <w:pPr>
              <w:pStyle w:val="OLTableText"/>
              <w:keepNext/>
            </w:pPr>
            <w:r w:rsidRPr="009556DE">
              <w:rPr>
                <w:noProof/>
              </w:rPr>
              <w:t>Name</w:t>
            </w:r>
          </w:p>
        </w:tc>
        <w:tc>
          <w:tcPr>
            <w:tcW w:w="4508" w:type="dxa"/>
          </w:tcPr>
          <w:p w14:paraId="4260251A" w14:textId="77777777" w:rsidR="00FC220E" w:rsidRPr="009556DE" w:rsidRDefault="00FC220E" w:rsidP="00353362">
            <w:pPr>
              <w:pStyle w:val="OLTableText"/>
              <w:keepNext/>
            </w:pPr>
          </w:p>
        </w:tc>
      </w:tr>
      <w:tr w:rsidR="00FC220E" w:rsidRPr="009556DE" w14:paraId="480E9058" w14:textId="77777777" w:rsidTr="00D66A14">
        <w:trPr>
          <w:trHeight w:val="272"/>
        </w:trPr>
        <w:tc>
          <w:tcPr>
            <w:tcW w:w="4552" w:type="dxa"/>
            <w:tcBorders>
              <w:bottom w:val="single" w:sz="4" w:space="0" w:color="auto"/>
            </w:tcBorders>
          </w:tcPr>
          <w:p w14:paraId="21DC209B" w14:textId="77777777" w:rsidR="00FC220E" w:rsidRPr="009556DE" w:rsidRDefault="00FC220E" w:rsidP="00353362">
            <w:pPr>
              <w:pStyle w:val="OLTableText"/>
              <w:keepNext/>
            </w:pPr>
          </w:p>
        </w:tc>
        <w:tc>
          <w:tcPr>
            <w:tcW w:w="4508" w:type="dxa"/>
          </w:tcPr>
          <w:p w14:paraId="14DB9C79" w14:textId="77777777" w:rsidR="00FC220E" w:rsidRPr="009556DE" w:rsidRDefault="00FC220E" w:rsidP="00353362">
            <w:pPr>
              <w:pStyle w:val="OLTableText"/>
              <w:keepNext/>
            </w:pPr>
          </w:p>
        </w:tc>
      </w:tr>
      <w:tr w:rsidR="00970F6A" w:rsidRPr="009556DE" w14:paraId="07056E0D" w14:textId="77777777" w:rsidTr="00D66A14">
        <w:trPr>
          <w:trHeight w:val="272"/>
        </w:trPr>
        <w:tc>
          <w:tcPr>
            <w:tcW w:w="4552" w:type="dxa"/>
            <w:tcBorders>
              <w:top w:val="single" w:sz="4" w:space="0" w:color="auto"/>
            </w:tcBorders>
          </w:tcPr>
          <w:p w14:paraId="5325C301" w14:textId="33400A46" w:rsidR="00970F6A" w:rsidRPr="009556DE" w:rsidRDefault="00970F6A" w:rsidP="00970F6A">
            <w:pPr>
              <w:pStyle w:val="OLTableText"/>
            </w:pPr>
            <w:r>
              <w:t>Date</w:t>
            </w:r>
          </w:p>
        </w:tc>
        <w:tc>
          <w:tcPr>
            <w:tcW w:w="4508" w:type="dxa"/>
          </w:tcPr>
          <w:p w14:paraId="6AB6EF41" w14:textId="77777777" w:rsidR="00970F6A" w:rsidRPr="009556DE" w:rsidRDefault="00970F6A" w:rsidP="00353362">
            <w:pPr>
              <w:pStyle w:val="OLTableText"/>
              <w:keepNext/>
            </w:pPr>
          </w:p>
        </w:tc>
      </w:tr>
    </w:tbl>
    <w:p w14:paraId="2990C731" w14:textId="77777777" w:rsidR="00D66A14" w:rsidRDefault="00D66A14"/>
    <w:tbl>
      <w:tblPr>
        <w:tblStyle w:val="TableGrid"/>
        <w:tblW w:w="8952" w:type="dxa"/>
        <w:tblInd w:w="108" w:type="dxa"/>
        <w:tblBorders>
          <w:insideH w:val="none" w:sz="0" w:space="0" w:color="auto"/>
          <w:insideV w:val="none" w:sz="0" w:space="0" w:color="auto"/>
        </w:tblBorders>
        <w:tblLook w:val="04A0" w:firstRow="1" w:lastRow="0" w:firstColumn="1" w:lastColumn="0" w:noHBand="0" w:noVBand="1"/>
      </w:tblPr>
      <w:tblGrid>
        <w:gridCol w:w="421"/>
        <w:gridCol w:w="8531"/>
      </w:tblGrid>
      <w:tr w:rsidR="00C1059C" w:rsidRPr="00353362" w14:paraId="3EA70DC0" w14:textId="77777777" w:rsidTr="00D66A14">
        <w:tc>
          <w:tcPr>
            <w:tcW w:w="8952" w:type="dxa"/>
            <w:gridSpan w:val="2"/>
          </w:tcPr>
          <w:p w14:paraId="0663D31F" w14:textId="32941BBE" w:rsidR="00C1059C" w:rsidRPr="00353362" w:rsidRDefault="008D0639" w:rsidP="00353362">
            <w:pPr>
              <w:pStyle w:val="OLTableText"/>
              <w:keepNext/>
              <w:rPr>
                <w:sz w:val="16"/>
                <w:szCs w:val="16"/>
              </w:rPr>
            </w:pPr>
            <w:r w:rsidRPr="00852C73">
              <w:rPr>
                <w:sz w:val="16"/>
                <w:szCs w:val="16"/>
              </w:rPr>
              <w:t>[</w:t>
            </w:r>
            <w:r w:rsidRPr="00852C73">
              <w:rPr>
                <w:sz w:val="16"/>
                <w:szCs w:val="16"/>
                <w:highlight w:val="yellow"/>
              </w:rPr>
              <w:t>REMOVE BEFORE SENDING</w:t>
            </w:r>
            <w:r w:rsidRPr="00852C73">
              <w:rPr>
                <w:sz w:val="16"/>
                <w:szCs w:val="16"/>
              </w:rPr>
              <w:t>]</w:t>
            </w:r>
            <w:r>
              <w:t xml:space="preserve"> </w:t>
            </w:r>
            <w:r w:rsidR="00C1059C" w:rsidRPr="00353362">
              <w:rPr>
                <w:sz w:val="16"/>
                <w:szCs w:val="16"/>
              </w:rPr>
              <w:t>Notes:</w:t>
            </w:r>
          </w:p>
        </w:tc>
      </w:tr>
      <w:tr w:rsidR="00C1059C" w:rsidRPr="00353362" w14:paraId="14C17836" w14:textId="77777777" w:rsidTr="00D66A14">
        <w:tc>
          <w:tcPr>
            <w:tcW w:w="421" w:type="dxa"/>
          </w:tcPr>
          <w:p w14:paraId="29C74F26" w14:textId="77777777" w:rsidR="00C1059C" w:rsidRPr="00353362" w:rsidRDefault="00C1059C" w:rsidP="00353362">
            <w:pPr>
              <w:pStyle w:val="OLTableText"/>
              <w:keepNext/>
              <w:rPr>
                <w:sz w:val="16"/>
                <w:szCs w:val="16"/>
              </w:rPr>
            </w:pPr>
            <w:r w:rsidRPr="00353362">
              <w:rPr>
                <w:sz w:val="16"/>
                <w:szCs w:val="16"/>
              </w:rPr>
              <w:t>a)</w:t>
            </w:r>
          </w:p>
        </w:tc>
        <w:tc>
          <w:tcPr>
            <w:tcW w:w="8531" w:type="dxa"/>
          </w:tcPr>
          <w:p w14:paraId="5E343AD2" w14:textId="77777777" w:rsidR="00C1059C" w:rsidRPr="00353362" w:rsidRDefault="00C1059C" w:rsidP="00353362">
            <w:pPr>
              <w:pStyle w:val="OLTableText"/>
              <w:keepNext/>
              <w:rPr>
                <w:sz w:val="16"/>
                <w:szCs w:val="16"/>
              </w:rPr>
            </w:pPr>
            <w:r w:rsidRPr="00353362">
              <w:rPr>
                <w:sz w:val="16"/>
                <w:szCs w:val="16"/>
              </w:rPr>
              <w:t xml:space="preserve">The Superintendent is not obliged to approve any variation for the convenience of the Contractor. </w:t>
            </w:r>
          </w:p>
        </w:tc>
      </w:tr>
      <w:tr w:rsidR="00C1059C" w:rsidRPr="00353362" w14:paraId="5B44EE96" w14:textId="77777777" w:rsidTr="00D66A14">
        <w:tc>
          <w:tcPr>
            <w:tcW w:w="421" w:type="dxa"/>
          </w:tcPr>
          <w:p w14:paraId="5D2D7500" w14:textId="77777777" w:rsidR="00C1059C" w:rsidRPr="00353362" w:rsidRDefault="00C1059C" w:rsidP="00353362">
            <w:pPr>
              <w:pStyle w:val="OLTableText"/>
              <w:keepNext/>
              <w:rPr>
                <w:sz w:val="16"/>
                <w:szCs w:val="16"/>
              </w:rPr>
            </w:pPr>
            <w:r w:rsidRPr="00353362">
              <w:rPr>
                <w:sz w:val="16"/>
                <w:szCs w:val="16"/>
              </w:rPr>
              <w:t>b)</w:t>
            </w:r>
          </w:p>
        </w:tc>
        <w:tc>
          <w:tcPr>
            <w:tcW w:w="8531" w:type="dxa"/>
          </w:tcPr>
          <w:p w14:paraId="33EE627C" w14:textId="77777777" w:rsidR="00C1059C" w:rsidRPr="00353362" w:rsidRDefault="00C1059C" w:rsidP="00353362">
            <w:pPr>
              <w:pStyle w:val="OLTableText"/>
              <w:keepNext/>
              <w:rPr>
                <w:sz w:val="16"/>
                <w:szCs w:val="16"/>
              </w:rPr>
            </w:pPr>
            <w:r w:rsidRPr="00353362">
              <w:rPr>
                <w:sz w:val="16"/>
                <w:szCs w:val="16"/>
              </w:rPr>
              <w:t>The approval may be conditional. A condition of approval may be that the Contractor is not entitled to any extra time or cost both in respect to the variation or anything arising out of the variation.</w:t>
            </w:r>
          </w:p>
        </w:tc>
      </w:tr>
      <w:tr w:rsidR="00C1059C" w:rsidRPr="00353362" w14:paraId="7EEEC902" w14:textId="77777777" w:rsidTr="00D66A14">
        <w:tc>
          <w:tcPr>
            <w:tcW w:w="421" w:type="dxa"/>
          </w:tcPr>
          <w:p w14:paraId="7E81CB87" w14:textId="77777777" w:rsidR="00C1059C" w:rsidRPr="00353362" w:rsidRDefault="00C1059C" w:rsidP="00353362">
            <w:pPr>
              <w:pStyle w:val="OLTableText"/>
              <w:keepNext/>
              <w:rPr>
                <w:sz w:val="16"/>
                <w:szCs w:val="16"/>
              </w:rPr>
            </w:pPr>
            <w:r w:rsidRPr="00353362">
              <w:rPr>
                <w:sz w:val="16"/>
                <w:szCs w:val="16"/>
              </w:rPr>
              <w:t>c)</w:t>
            </w:r>
          </w:p>
        </w:tc>
        <w:tc>
          <w:tcPr>
            <w:tcW w:w="8531" w:type="dxa"/>
          </w:tcPr>
          <w:p w14:paraId="5469EE7B" w14:textId="77777777" w:rsidR="00C1059C" w:rsidRPr="00353362" w:rsidRDefault="00C1059C" w:rsidP="00353362">
            <w:pPr>
              <w:pStyle w:val="OLTableText"/>
              <w:keepNext/>
              <w:rPr>
                <w:sz w:val="16"/>
                <w:szCs w:val="16"/>
              </w:rPr>
            </w:pPr>
            <w:r w:rsidRPr="00353362">
              <w:rPr>
                <w:sz w:val="16"/>
                <w:szCs w:val="16"/>
              </w:rPr>
              <w:t>Whether or not conditions are imposed by the Superintendent, subclause 36.3 precludes the Contractor from recovering either extra time for practical completion or any extra cost of the variation, unless the Superintendent directs otherwise.</w:t>
            </w:r>
          </w:p>
        </w:tc>
      </w:tr>
      <w:tr w:rsidR="00C1059C" w:rsidRPr="00353362" w14:paraId="73E34058" w14:textId="77777777" w:rsidTr="00D66A14">
        <w:tc>
          <w:tcPr>
            <w:tcW w:w="421" w:type="dxa"/>
          </w:tcPr>
          <w:p w14:paraId="29A25A3F" w14:textId="77777777" w:rsidR="00C1059C" w:rsidRPr="00353362" w:rsidRDefault="00012F2C" w:rsidP="00353362">
            <w:pPr>
              <w:pStyle w:val="OLTableText"/>
              <w:rPr>
                <w:sz w:val="16"/>
                <w:szCs w:val="16"/>
              </w:rPr>
            </w:pPr>
            <w:r w:rsidRPr="00353362">
              <w:rPr>
                <w:sz w:val="16"/>
                <w:szCs w:val="16"/>
              </w:rPr>
              <w:t>d</w:t>
            </w:r>
            <w:r w:rsidR="00C1059C" w:rsidRPr="00353362">
              <w:rPr>
                <w:sz w:val="16"/>
                <w:szCs w:val="16"/>
              </w:rPr>
              <w:t>)</w:t>
            </w:r>
          </w:p>
        </w:tc>
        <w:tc>
          <w:tcPr>
            <w:tcW w:w="8531" w:type="dxa"/>
          </w:tcPr>
          <w:p w14:paraId="546CFAED" w14:textId="77777777" w:rsidR="00C1059C" w:rsidRPr="00353362" w:rsidRDefault="00C1059C" w:rsidP="00353362">
            <w:pPr>
              <w:pStyle w:val="OLTableText"/>
              <w:rPr>
                <w:sz w:val="16"/>
                <w:szCs w:val="16"/>
              </w:rPr>
            </w:pPr>
            <w:r w:rsidRPr="00353362">
              <w:rPr>
                <w:sz w:val="16"/>
                <w:szCs w:val="16"/>
              </w:rPr>
              <w:t>As to service of Form S124 refer to clause 7.</w:t>
            </w:r>
          </w:p>
        </w:tc>
      </w:tr>
    </w:tbl>
    <w:p w14:paraId="70285F89" w14:textId="77777777" w:rsidR="00C1059C" w:rsidRDefault="00C1059C" w:rsidP="00D66A14">
      <w:pPr>
        <w:pStyle w:val="OLNormal0"/>
      </w:pPr>
    </w:p>
    <w:sectPr w:rsidR="00C1059C" w:rsidSect="000D22BA">
      <w:footerReference w:type="default" r:id="rId8"/>
      <w:footerReference w:type="first" r:id="rId9"/>
      <w:pgSz w:w="11906" w:h="16838" w:code="9"/>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21089" w14:textId="77777777" w:rsidR="00496EA8" w:rsidRDefault="00496EA8">
      <w:r>
        <w:separator/>
      </w:r>
    </w:p>
  </w:endnote>
  <w:endnote w:type="continuationSeparator" w:id="0">
    <w:p w14:paraId="0B49777A" w14:textId="77777777" w:rsidR="00496EA8" w:rsidRDefault="00496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68D5" w14:textId="2DD33DB5" w:rsidR="00FC220E" w:rsidRPr="003979EE" w:rsidRDefault="003979EE" w:rsidP="003979EE">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3979EE" w:rsidRPr="00C34E75" w14:paraId="066EDAA2" w14:textId="77777777" w:rsidTr="007611FF">
      <w:tc>
        <w:tcPr>
          <w:tcW w:w="9070" w:type="dxa"/>
          <w:gridSpan w:val="3"/>
        </w:tcPr>
        <w:p w14:paraId="7B083F3C" w14:textId="77777777" w:rsidR="003979EE" w:rsidRPr="00C34E75" w:rsidRDefault="003979EE" w:rsidP="003979EE">
          <w:pPr>
            <w:pStyle w:val="Footer"/>
            <w:rPr>
              <w:b/>
              <w:color w:val="0F243E" w:themeColor="text2" w:themeShade="80"/>
              <w:sz w:val="6"/>
              <w:szCs w:val="6"/>
            </w:rPr>
          </w:pPr>
        </w:p>
      </w:tc>
    </w:tr>
    <w:tr w:rsidR="003979EE" w:rsidRPr="00F2140B" w14:paraId="4D55D325" w14:textId="77777777" w:rsidTr="008231A8">
      <w:tc>
        <w:tcPr>
          <w:tcW w:w="4535" w:type="dxa"/>
          <w:gridSpan w:val="2"/>
        </w:tcPr>
        <w:p w14:paraId="65C639D0" w14:textId="77777777" w:rsidR="003979EE" w:rsidRPr="00F2140B" w:rsidRDefault="003979EE" w:rsidP="003979EE">
          <w:pPr>
            <w:pStyle w:val="Footer"/>
            <w:rPr>
              <w:sz w:val="18"/>
              <w:szCs w:val="18"/>
            </w:rPr>
          </w:pPr>
          <w:r>
            <w:rPr>
              <w:color w:val="808080" w:themeColor="background1" w:themeShade="80"/>
              <w:sz w:val="18"/>
              <w:szCs w:val="18"/>
            </w:rPr>
            <w:t>Notice S124</w:t>
          </w:r>
          <w:r w:rsidRPr="00F2140B">
            <w:rPr>
              <w:color w:val="808080" w:themeColor="background1" w:themeShade="80"/>
              <w:sz w:val="18"/>
              <w:szCs w:val="18"/>
            </w:rPr>
            <w:tab/>
          </w:r>
        </w:p>
      </w:tc>
      <w:tc>
        <w:tcPr>
          <w:tcW w:w="4535" w:type="dxa"/>
        </w:tcPr>
        <w:p w14:paraId="00A4CCEA" w14:textId="77777777" w:rsidR="003979EE" w:rsidRPr="00F2140B" w:rsidRDefault="003979EE" w:rsidP="003979EE">
          <w:pPr>
            <w:pStyle w:val="Footer"/>
            <w:jc w:val="right"/>
            <w:rPr>
              <w:sz w:val="18"/>
              <w:szCs w:val="18"/>
            </w:rPr>
          </w:pPr>
          <w:r w:rsidRPr="00F2140B">
            <w:rPr>
              <w:color w:val="808080" w:themeColor="background1" w:themeShade="80"/>
              <w:sz w:val="18"/>
              <w:szCs w:val="18"/>
            </w:rPr>
            <w:t>Page (</w:t>
          </w:r>
          <w:r w:rsidRPr="00F2140B">
            <w:rPr>
              <w:color w:val="808080" w:themeColor="background1" w:themeShade="80"/>
              <w:sz w:val="18"/>
              <w:szCs w:val="18"/>
            </w:rPr>
            <w:fldChar w:fldCharType="begin"/>
          </w:r>
          <w:r w:rsidRPr="00F2140B">
            <w:rPr>
              <w:color w:val="808080" w:themeColor="background1" w:themeShade="80"/>
              <w:sz w:val="18"/>
              <w:szCs w:val="18"/>
            </w:rPr>
            <w:instrText xml:space="preserve"> PAGE  \* Arabic  \* MERGEFORMAT </w:instrText>
          </w:r>
          <w:r w:rsidRPr="00F2140B">
            <w:rPr>
              <w:color w:val="808080" w:themeColor="background1" w:themeShade="80"/>
              <w:sz w:val="18"/>
              <w:szCs w:val="18"/>
            </w:rPr>
            <w:fldChar w:fldCharType="separate"/>
          </w:r>
          <w:r>
            <w:rPr>
              <w:color w:val="808080" w:themeColor="background1" w:themeShade="80"/>
              <w:sz w:val="18"/>
              <w:szCs w:val="18"/>
            </w:rPr>
            <w:t>2</w:t>
          </w:r>
          <w:r w:rsidRPr="00F2140B">
            <w:rPr>
              <w:color w:val="808080" w:themeColor="background1" w:themeShade="80"/>
              <w:sz w:val="18"/>
              <w:szCs w:val="18"/>
            </w:rPr>
            <w:fldChar w:fldCharType="end"/>
          </w:r>
          <w:r w:rsidRPr="00F2140B">
            <w:rPr>
              <w:color w:val="808080" w:themeColor="background1" w:themeShade="80"/>
              <w:sz w:val="18"/>
              <w:szCs w:val="18"/>
            </w:rPr>
            <w:t>)</w:t>
          </w:r>
        </w:p>
      </w:tc>
    </w:tr>
    <w:tr w:rsidR="003979EE" w:rsidRPr="00F2140B" w14:paraId="7D178624" w14:textId="77777777" w:rsidTr="008231A8">
      <w:tc>
        <w:tcPr>
          <w:tcW w:w="1657" w:type="dxa"/>
        </w:tcPr>
        <w:p w14:paraId="70921DBD" w14:textId="77777777" w:rsidR="003979EE" w:rsidRPr="00F2140B" w:rsidRDefault="003979EE" w:rsidP="003979EE">
          <w:pPr>
            <w:pStyle w:val="Footer"/>
            <w:rPr>
              <w:color w:val="808080" w:themeColor="background1" w:themeShade="80"/>
              <w:sz w:val="18"/>
              <w:szCs w:val="18"/>
            </w:rPr>
          </w:pPr>
          <w:r w:rsidRPr="00F2140B">
            <w:rPr>
              <w:color w:val="808080" w:themeColor="background1" w:themeShade="80"/>
              <w:sz w:val="18"/>
              <w:szCs w:val="18"/>
            </w:rPr>
            <w:t>Issue:</w:t>
          </w:r>
        </w:p>
      </w:tc>
      <w:tc>
        <w:tcPr>
          <w:tcW w:w="7413" w:type="dxa"/>
          <w:gridSpan w:val="2"/>
        </w:tcPr>
        <w:p w14:paraId="308BC529" w14:textId="6D3201BF" w:rsidR="003979EE" w:rsidRPr="00F2140B" w:rsidRDefault="008D0639" w:rsidP="003979EE">
          <w:pPr>
            <w:pStyle w:val="Footer"/>
            <w:rPr>
              <w:color w:val="808080" w:themeColor="background1" w:themeShade="80"/>
              <w:sz w:val="18"/>
              <w:szCs w:val="18"/>
            </w:rPr>
          </w:pPr>
          <w:r>
            <w:rPr>
              <w:color w:val="808080" w:themeColor="background1" w:themeShade="80"/>
              <w:sz w:val="18"/>
              <w:szCs w:val="18"/>
            </w:rPr>
            <w:t>LGT2</w:t>
          </w:r>
          <w:r w:rsidR="003979EE" w:rsidRPr="00F2140B">
            <w:rPr>
              <w:color w:val="808080" w:themeColor="background1" w:themeShade="80"/>
              <w:sz w:val="18"/>
              <w:szCs w:val="18"/>
            </w:rPr>
            <w:t>.</w:t>
          </w:r>
          <w:r w:rsidR="003979EE">
            <w:rPr>
              <w:color w:val="808080" w:themeColor="background1" w:themeShade="80"/>
              <w:sz w:val="18"/>
              <w:szCs w:val="18"/>
            </w:rPr>
            <w:t>0</w:t>
          </w:r>
        </w:p>
      </w:tc>
    </w:tr>
    <w:tr w:rsidR="003979EE" w:rsidRPr="00F2140B" w14:paraId="51BF900F" w14:textId="77777777" w:rsidTr="008231A8">
      <w:tc>
        <w:tcPr>
          <w:tcW w:w="1657" w:type="dxa"/>
        </w:tcPr>
        <w:p w14:paraId="0A820187" w14:textId="77777777" w:rsidR="003979EE" w:rsidRPr="00F2140B" w:rsidRDefault="003979EE" w:rsidP="003979EE">
          <w:pPr>
            <w:pStyle w:val="Footer"/>
            <w:rPr>
              <w:color w:val="808080" w:themeColor="background1" w:themeShade="80"/>
              <w:sz w:val="18"/>
              <w:szCs w:val="18"/>
            </w:rPr>
          </w:pPr>
          <w:r w:rsidRPr="00F2140B">
            <w:rPr>
              <w:color w:val="808080" w:themeColor="background1" w:themeShade="80"/>
              <w:sz w:val="18"/>
              <w:szCs w:val="18"/>
            </w:rPr>
            <w:t>Effective Date:</w:t>
          </w:r>
        </w:p>
      </w:tc>
      <w:tc>
        <w:tcPr>
          <w:tcW w:w="7413" w:type="dxa"/>
          <w:gridSpan w:val="2"/>
        </w:tcPr>
        <w:p w14:paraId="388141A1" w14:textId="58E0DBA0" w:rsidR="003979EE" w:rsidRPr="00F2140B" w:rsidRDefault="008D0639" w:rsidP="003979EE">
          <w:pPr>
            <w:pStyle w:val="Footer"/>
            <w:rPr>
              <w:color w:val="808080" w:themeColor="background1" w:themeShade="80"/>
              <w:sz w:val="18"/>
              <w:szCs w:val="18"/>
            </w:rPr>
          </w:pPr>
          <w:r>
            <w:rPr>
              <w:color w:val="808080" w:themeColor="background1" w:themeShade="80"/>
              <w:sz w:val="18"/>
              <w:szCs w:val="18"/>
            </w:rPr>
            <w:t>July 2023</w:t>
          </w:r>
        </w:p>
      </w:tc>
    </w:tr>
  </w:tbl>
  <w:p w14:paraId="3D066FBC" w14:textId="77777777" w:rsidR="003979EE" w:rsidRDefault="003979EE" w:rsidP="00397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04061" w14:textId="77777777" w:rsidR="00496EA8" w:rsidRDefault="00496EA8">
      <w:r>
        <w:separator/>
      </w:r>
    </w:p>
  </w:footnote>
  <w:footnote w:type="continuationSeparator" w:id="0">
    <w:p w14:paraId="573A4D8E" w14:textId="77777777" w:rsidR="00496EA8" w:rsidRDefault="00496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54217297">
    <w:abstractNumId w:val="4"/>
  </w:num>
  <w:num w:numId="2" w16cid:durableId="1822695333">
    <w:abstractNumId w:val="5"/>
  </w:num>
  <w:num w:numId="3" w16cid:durableId="717975912">
    <w:abstractNumId w:val="7"/>
  </w:num>
  <w:num w:numId="4" w16cid:durableId="2047900752">
    <w:abstractNumId w:val="10"/>
  </w:num>
  <w:num w:numId="5" w16cid:durableId="1491673648">
    <w:abstractNumId w:val="3"/>
  </w:num>
  <w:num w:numId="6" w16cid:durableId="1397708299">
    <w:abstractNumId w:val="9"/>
    <w:lvlOverride w:ilvl="0">
      <w:startOverride w:val="1"/>
    </w:lvlOverride>
  </w:num>
  <w:num w:numId="7" w16cid:durableId="1052195293">
    <w:abstractNumId w:val="1"/>
  </w:num>
  <w:num w:numId="8" w16cid:durableId="505248720">
    <w:abstractNumId w:val="8"/>
  </w:num>
  <w:num w:numId="9" w16cid:durableId="983582535">
    <w:abstractNumId w:val="2"/>
  </w:num>
  <w:num w:numId="10" w16cid:durableId="1076436282">
    <w:abstractNumId w:val="6"/>
  </w:num>
  <w:num w:numId="11" w16cid:durableId="1280646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407"/>
    <w:rsid w:val="00012F2C"/>
    <w:rsid w:val="0004639E"/>
    <w:rsid w:val="00074534"/>
    <w:rsid w:val="000C7993"/>
    <w:rsid w:val="000D22BA"/>
    <w:rsid w:val="000E7EDF"/>
    <w:rsid w:val="00107800"/>
    <w:rsid w:val="001156A4"/>
    <w:rsid w:val="001267A1"/>
    <w:rsid w:val="00154968"/>
    <w:rsid w:val="00156E42"/>
    <w:rsid w:val="001A5015"/>
    <w:rsid w:val="001E04FD"/>
    <w:rsid w:val="00214D4C"/>
    <w:rsid w:val="00296B34"/>
    <w:rsid w:val="002A2667"/>
    <w:rsid w:val="002A6F77"/>
    <w:rsid w:val="002D5A60"/>
    <w:rsid w:val="00353362"/>
    <w:rsid w:val="00391CA2"/>
    <w:rsid w:val="003972A8"/>
    <w:rsid w:val="003979EE"/>
    <w:rsid w:val="003B313D"/>
    <w:rsid w:val="00405686"/>
    <w:rsid w:val="0041113F"/>
    <w:rsid w:val="00496EA8"/>
    <w:rsid w:val="004B3B75"/>
    <w:rsid w:val="004B746E"/>
    <w:rsid w:val="004F3AA7"/>
    <w:rsid w:val="0051123C"/>
    <w:rsid w:val="00580AA6"/>
    <w:rsid w:val="0058515E"/>
    <w:rsid w:val="005A02A9"/>
    <w:rsid w:val="005C06D4"/>
    <w:rsid w:val="00604115"/>
    <w:rsid w:val="00606CDC"/>
    <w:rsid w:val="006179DC"/>
    <w:rsid w:val="006A6A86"/>
    <w:rsid w:val="006D561C"/>
    <w:rsid w:val="00726B2E"/>
    <w:rsid w:val="007611FF"/>
    <w:rsid w:val="007D5FB4"/>
    <w:rsid w:val="00801984"/>
    <w:rsid w:val="008229BF"/>
    <w:rsid w:val="008232D2"/>
    <w:rsid w:val="00834471"/>
    <w:rsid w:val="008529CD"/>
    <w:rsid w:val="00856C44"/>
    <w:rsid w:val="0088519F"/>
    <w:rsid w:val="008D0639"/>
    <w:rsid w:val="008F553F"/>
    <w:rsid w:val="0091596B"/>
    <w:rsid w:val="0092591E"/>
    <w:rsid w:val="009556DE"/>
    <w:rsid w:val="00970F6A"/>
    <w:rsid w:val="009B2D48"/>
    <w:rsid w:val="009C7A89"/>
    <w:rsid w:val="009D36D1"/>
    <w:rsid w:val="009E405A"/>
    <w:rsid w:val="00B80593"/>
    <w:rsid w:val="00BA1AB5"/>
    <w:rsid w:val="00BA2D0F"/>
    <w:rsid w:val="00BB65A2"/>
    <w:rsid w:val="00BD4DFA"/>
    <w:rsid w:val="00BE02ED"/>
    <w:rsid w:val="00BF2467"/>
    <w:rsid w:val="00C1059C"/>
    <w:rsid w:val="00C27E26"/>
    <w:rsid w:val="00C531A9"/>
    <w:rsid w:val="00C53A2B"/>
    <w:rsid w:val="00CD40BC"/>
    <w:rsid w:val="00CF220A"/>
    <w:rsid w:val="00D10390"/>
    <w:rsid w:val="00D4301E"/>
    <w:rsid w:val="00D66A14"/>
    <w:rsid w:val="00DA3DC0"/>
    <w:rsid w:val="00DC49A5"/>
    <w:rsid w:val="00DE1EF8"/>
    <w:rsid w:val="00E415EF"/>
    <w:rsid w:val="00EA4D68"/>
    <w:rsid w:val="00EB4DBE"/>
    <w:rsid w:val="00EB628B"/>
    <w:rsid w:val="00F01A20"/>
    <w:rsid w:val="00F141E3"/>
    <w:rsid w:val="00FA4A16"/>
    <w:rsid w:val="00FB2407"/>
    <w:rsid w:val="00FC220E"/>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87F72"/>
  <w15:docId w15:val="{F2431E32-AA0A-448C-9BC3-D9636C49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362"/>
    <w:pPr>
      <w:jc w:val="both"/>
    </w:pPr>
    <w:rPr>
      <w:rFonts w:ascii="Arial" w:hAnsi="Arial" w:cs="Arial"/>
      <w:lang w:eastAsia="en-US"/>
    </w:rPr>
  </w:style>
  <w:style w:type="paragraph" w:styleId="Heading1">
    <w:name w:val="heading 1"/>
    <w:aliases w:val="HL"/>
    <w:basedOn w:val="Normal"/>
    <w:next w:val="Normal"/>
    <w:link w:val="Heading1Char"/>
    <w:rsid w:val="00353362"/>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353362"/>
    <w:pPr>
      <w:ind w:left="720"/>
      <w:contextualSpacing/>
    </w:pPr>
  </w:style>
  <w:style w:type="table" w:styleId="TableGrid">
    <w:name w:val="Table Grid"/>
    <w:basedOn w:val="TableNormal"/>
    <w:rsid w:val="003533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D4DFA"/>
    <w:rPr>
      <w:sz w:val="16"/>
      <w:szCs w:val="16"/>
    </w:rPr>
  </w:style>
  <w:style w:type="paragraph" w:styleId="CommentText">
    <w:name w:val="annotation text"/>
    <w:basedOn w:val="Normal"/>
    <w:link w:val="CommentTextChar"/>
    <w:rsid w:val="00BD4DFA"/>
  </w:style>
  <w:style w:type="character" w:customStyle="1" w:styleId="CommentTextChar">
    <w:name w:val="Comment Text Char"/>
    <w:basedOn w:val="DefaultParagraphFont"/>
    <w:link w:val="CommentText"/>
    <w:rsid w:val="00BD4DFA"/>
    <w:rPr>
      <w:lang w:eastAsia="en-US"/>
    </w:rPr>
  </w:style>
  <w:style w:type="paragraph" w:styleId="CommentSubject">
    <w:name w:val="annotation subject"/>
    <w:basedOn w:val="CommentText"/>
    <w:next w:val="CommentText"/>
    <w:link w:val="CommentSubjectChar"/>
    <w:rsid w:val="00BD4DFA"/>
    <w:rPr>
      <w:b/>
      <w:bCs/>
    </w:rPr>
  </w:style>
  <w:style w:type="character" w:customStyle="1" w:styleId="CommentSubjectChar">
    <w:name w:val="Comment Subject Char"/>
    <w:basedOn w:val="CommentTextChar"/>
    <w:link w:val="CommentSubject"/>
    <w:rsid w:val="00BD4DFA"/>
    <w:rPr>
      <w:b/>
      <w:bCs/>
      <w:lang w:eastAsia="en-US"/>
    </w:rPr>
  </w:style>
  <w:style w:type="character" w:customStyle="1" w:styleId="FooterChar">
    <w:name w:val="Footer Char"/>
    <w:link w:val="Footer"/>
    <w:uiPriority w:val="99"/>
    <w:locked/>
    <w:rsid w:val="00FC220E"/>
    <w:rPr>
      <w:sz w:val="24"/>
      <w:szCs w:val="24"/>
      <w:lang w:eastAsia="en-US"/>
    </w:rPr>
  </w:style>
  <w:style w:type="paragraph" w:styleId="NormalWeb">
    <w:name w:val="Normal (Web)"/>
    <w:basedOn w:val="Normal"/>
    <w:uiPriority w:val="99"/>
    <w:unhideWhenUsed/>
    <w:rsid w:val="00C1059C"/>
    <w:pPr>
      <w:spacing w:before="100" w:beforeAutospacing="1" w:after="100" w:afterAutospacing="1"/>
    </w:pPr>
  </w:style>
  <w:style w:type="paragraph" w:customStyle="1" w:styleId="OLNumber0">
    <w:name w:val="OL_Number0"/>
    <w:basedOn w:val="OLNormal"/>
    <w:next w:val="OLNumber1"/>
    <w:rsid w:val="007611FF"/>
    <w:pPr>
      <w:keepNext/>
      <w:numPr>
        <w:numId w:val="10"/>
      </w:numPr>
    </w:pPr>
    <w:rPr>
      <w:b/>
      <w:bCs/>
    </w:rPr>
  </w:style>
  <w:style w:type="paragraph" w:customStyle="1" w:styleId="OLNumber1">
    <w:name w:val="OL_Number1"/>
    <w:basedOn w:val="OLNormal"/>
    <w:qFormat/>
    <w:rsid w:val="007611FF"/>
    <w:pPr>
      <w:numPr>
        <w:ilvl w:val="1"/>
        <w:numId w:val="10"/>
      </w:numPr>
    </w:pPr>
  </w:style>
  <w:style w:type="paragraph" w:customStyle="1" w:styleId="OLNumber2">
    <w:name w:val="OL_Number2"/>
    <w:basedOn w:val="OLNormal"/>
    <w:qFormat/>
    <w:rsid w:val="007611FF"/>
    <w:pPr>
      <w:numPr>
        <w:ilvl w:val="2"/>
        <w:numId w:val="10"/>
      </w:numPr>
    </w:pPr>
  </w:style>
  <w:style w:type="paragraph" w:customStyle="1" w:styleId="OLNumber3">
    <w:name w:val="OL_Number3"/>
    <w:basedOn w:val="OLNormal"/>
    <w:qFormat/>
    <w:rsid w:val="007611FF"/>
    <w:pPr>
      <w:numPr>
        <w:ilvl w:val="3"/>
        <w:numId w:val="10"/>
      </w:numPr>
    </w:pPr>
  </w:style>
  <w:style w:type="paragraph" w:customStyle="1" w:styleId="OLNumber4">
    <w:name w:val="OL_Number4"/>
    <w:basedOn w:val="OLNormal"/>
    <w:qFormat/>
    <w:rsid w:val="007611FF"/>
    <w:pPr>
      <w:numPr>
        <w:ilvl w:val="4"/>
        <w:numId w:val="10"/>
      </w:numPr>
    </w:pPr>
  </w:style>
  <w:style w:type="paragraph" w:customStyle="1" w:styleId="OLNumber5">
    <w:name w:val="OL_Number5"/>
    <w:basedOn w:val="OLNormal"/>
    <w:qFormat/>
    <w:rsid w:val="007611FF"/>
    <w:pPr>
      <w:numPr>
        <w:ilvl w:val="5"/>
        <w:numId w:val="10"/>
      </w:numPr>
    </w:pPr>
  </w:style>
  <w:style w:type="paragraph" w:customStyle="1" w:styleId="OLBullet0">
    <w:name w:val="OL_Bullet0"/>
    <w:basedOn w:val="OLNormal"/>
    <w:qFormat/>
    <w:rsid w:val="007611FF"/>
    <w:pPr>
      <w:numPr>
        <w:numId w:val="3"/>
      </w:numPr>
    </w:pPr>
    <w:rPr>
      <w:szCs w:val="24"/>
    </w:rPr>
  </w:style>
  <w:style w:type="paragraph" w:customStyle="1" w:styleId="OLBodyText">
    <w:name w:val="OL_BodyText"/>
    <w:basedOn w:val="OLNormal"/>
    <w:qFormat/>
    <w:rsid w:val="007611FF"/>
  </w:style>
  <w:style w:type="paragraph" w:customStyle="1" w:styleId="OLHeading">
    <w:name w:val="OL_Heading"/>
    <w:basedOn w:val="Normal"/>
    <w:next w:val="OLBodyText"/>
    <w:qFormat/>
    <w:rsid w:val="007611FF"/>
    <w:pPr>
      <w:keepNext/>
      <w:keepLines/>
      <w:spacing w:after="240"/>
      <w:jc w:val="left"/>
    </w:pPr>
    <w:rPr>
      <w:b/>
      <w:caps/>
    </w:rPr>
  </w:style>
  <w:style w:type="paragraph" w:customStyle="1" w:styleId="OLSubHeading">
    <w:name w:val="OL_SubHeading"/>
    <w:basedOn w:val="Normal"/>
    <w:next w:val="OLBodyText"/>
    <w:qFormat/>
    <w:rsid w:val="007611FF"/>
    <w:pPr>
      <w:keepNext/>
      <w:keepLines/>
      <w:spacing w:after="240"/>
      <w:jc w:val="left"/>
    </w:pPr>
    <w:rPr>
      <w:b/>
    </w:rPr>
  </w:style>
  <w:style w:type="paragraph" w:customStyle="1" w:styleId="OLBullet1">
    <w:name w:val="OL_Bullet1"/>
    <w:basedOn w:val="OLNormal"/>
    <w:qFormat/>
    <w:rsid w:val="007611FF"/>
    <w:pPr>
      <w:numPr>
        <w:numId w:val="4"/>
      </w:numPr>
    </w:pPr>
    <w:rPr>
      <w:szCs w:val="24"/>
    </w:rPr>
  </w:style>
  <w:style w:type="paragraph" w:customStyle="1" w:styleId="OLBullet2">
    <w:name w:val="OL_Bullet2"/>
    <w:basedOn w:val="OLNormal"/>
    <w:qFormat/>
    <w:rsid w:val="007611FF"/>
    <w:pPr>
      <w:numPr>
        <w:numId w:val="5"/>
      </w:numPr>
    </w:pPr>
    <w:rPr>
      <w:szCs w:val="24"/>
    </w:rPr>
  </w:style>
  <w:style w:type="paragraph" w:customStyle="1" w:styleId="OLListPara">
    <w:name w:val="OL_ListPara"/>
    <w:basedOn w:val="Normal"/>
    <w:rsid w:val="007611FF"/>
    <w:pPr>
      <w:numPr>
        <w:numId w:val="9"/>
      </w:numPr>
      <w:spacing w:after="120"/>
    </w:pPr>
    <w:rPr>
      <w:szCs w:val="24"/>
    </w:rPr>
  </w:style>
  <w:style w:type="paragraph" w:customStyle="1" w:styleId="OLNormal">
    <w:name w:val="OL_Normal"/>
    <w:basedOn w:val="Normal"/>
    <w:qFormat/>
    <w:rsid w:val="007611FF"/>
    <w:pPr>
      <w:spacing w:after="240"/>
    </w:pPr>
  </w:style>
  <w:style w:type="paragraph" w:customStyle="1" w:styleId="OLNumber0NoNum">
    <w:name w:val="OL_Number0_NoNum"/>
    <w:basedOn w:val="OLNumber0"/>
    <w:next w:val="OLNumber1"/>
    <w:rsid w:val="007611FF"/>
    <w:pPr>
      <w:numPr>
        <w:numId w:val="0"/>
      </w:numPr>
    </w:pPr>
  </w:style>
  <w:style w:type="paragraph" w:customStyle="1" w:styleId="OLIndent1">
    <w:name w:val="OL_Indent1"/>
    <w:basedOn w:val="OLNormal"/>
    <w:qFormat/>
    <w:rsid w:val="007611FF"/>
    <w:pPr>
      <w:ind w:left="709"/>
    </w:pPr>
  </w:style>
  <w:style w:type="paragraph" w:customStyle="1" w:styleId="OLIndent2">
    <w:name w:val="OL_Indent2"/>
    <w:basedOn w:val="OLNormal"/>
    <w:qFormat/>
    <w:rsid w:val="007611FF"/>
    <w:pPr>
      <w:ind w:left="1418"/>
    </w:pPr>
  </w:style>
  <w:style w:type="paragraph" w:customStyle="1" w:styleId="OLIndent3">
    <w:name w:val="OL_Indent3"/>
    <w:basedOn w:val="OLNormal"/>
    <w:qFormat/>
    <w:rsid w:val="007611FF"/>
    <w:pPr>
      <w:ind w:left="2126"/>
    </w:pPr>
  </w:style>
  <w:style w:type="paragraph" w:customStyle="1" w:styleId="OLNumber1B">
    <w:name w:val="OL_Number1B"/>
    <w:basedOn w:val="OLNumber1"/>
    <w:next w:val="OLNumber2"/>
    <w:qFormat/>
    <w:rsid w:val="007611FF"/>
    <w:pPr>
      <w:keepNext/>
    </w:pPr>
    <w:rPr>
      <w:b/>
      <w:caps/>
    </w:rPr>
  </w:style>
  <w:style w:type="paragraph" w:customStyle="1" w:styleId="OLNumber2B">
    <w:name w:val="OL_Number2B"/>
    <w:basedOn w:val="OLNumber2"/>
    <w:next w:val="OLIndent1"/>
    <w:qFormat/>
    <w:rsid w:val="007611FF"/>
    <w:pPr>
      <w:keepNext/>
    </w:pPr>
    <w:rPr>
      <w:b/>
    </w:rPr>
  </w:style>
  <w:style w:type="paragraph" w:customStyle="1" w:styleId="OLNumber3B">
    <w:name w:val="OL_Number3B"/>
    <w:basedOn w:val="OLNumber3"/>
    <w:next w:val="OLIndent2"/>
    <w:qFormat/>
    <w:rsid w:val="007611FF"/>
    <w:pPr>
      <w:keepNext/>
    </w:pPr>
    <w:rPr>
      <w:b/>
    </w:rPr>
  </w:style>
  <w:style w:type="paragraph" w:customStyle="1" w:styleId="OLQuote">
    <w:name w:val="OL_Quote"/>
    <w:basedOn w:val="OLNormal"/>
    <w:qFormat/>
    <w:rsid w:val="007611FF"/>
    <w:pPr>
      <w:ind w:left="851" w:right="851"/>
    </w:pPr>
  </w:style>
  <w:style w:type="paragraph" w:customStyle="1" w:styleId="OLAnnexureHeading">
    <w:name w:val="OL_AnnexureHeading"/>
    <w:basedOn w:val="OLNormal"/>
    <w:next w:val="OLBodyText"/>
    <w:qFormat/>
    <w:rsid w:val="007611FF"/>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7611FF"/>
    <w:pPr>
      <w:widowControl w:val="0"/>
      <w:numPr>
        <w:numId w:val="2"/>
      </w:numPr>
    </w:pPr>
    <w:rPr>
      <w:rFonts w:eastAsia="Arial"/>
      <w:szCs w:val="21"/>
    </w:rPr>
  </w:style>
  <w:style w:type="paragraph" w:customStyle="1" w:styleId="OLBackground2">
    <w:name w:val="OL_Background2"/>
    <w:basedOn w:val="OLNormal"/>
    <w:qFormat/>
    <w:rsid w:val="007611FF"/>
    <w:pPr>
      <w:widowControl w:val="0"/>
      <w:numPr>
        <w:ilvl w:val="1"/>
        <w:numId w:val="2"/>
      </w:numPr>
      <w:jc w:val="left"/>
    </w:pPr>
    <w:rPr>
      <w:rFonts w:eastAsia="Arial"/>
      <w:szCs w:val="21"/>
    </w:rPr>
  </w:style>
  <w:style w:type="paragraph" w:customStyle="1" w:styleId="OLBackground3">
    <w:name w:val="OL_Background3"/>
    <w:basedOn w:val="OLNormal"/>
    <w:qFormat/>
    <w:rsid w:val="007611FF"/>
    <w:pPr>
      <w:widowControl w:val="0"/>
      <w:numPr>
        <w:ilvl w:val="2"/>
        <w:numId w:val="2"/>
      </w:numPr>
      <w:jc w:val="left"/>
    </w:pPr>
    <w:rPr>
      <w:rFonts w:eastAsia="Arial"/>
      <w:szCs w:val="21"/>
    </w:rPr>
  </w:style>
  <w:style w:type="paragraph" w:customStyle="1" w:styleId="OLBullet3">
    <w:name w:val="OL_Bullet3"/>
    <w:basedOn w:val="OLNormal"/>
    <w:qFormat/>
    <w:rsid w:val="007611FF"/>
    <w:pPr>
      <w:numPr>
        <w:numId w:val="6"/>
      </w:numPr>
    </w:pPr>
  </w:style>
  <w:style w:type="paragraph" w:customStyle="1" w:styleId="OLBullet4">
    <w:name w:val="OL_Bullet4"/>
    <w:basedOn w:val="OLNormal"/>
    <w:qFormat/>
    <w:rsid w:val="007611FF"/>
    <w:pPr>
      <w:numPr>
        <w:numId w:val="7"/>
      </w:numPr>
    </w:pPr>
  </w:style>
  <w:style w:type="paragraph" w:customStyle="1" w:styleId="OLBullet5">
    <w:name w:val="OL_Bullet5"/>
    <w:basedOn w:val="OLNormal"/>
    <w:rsid w:val="007611FF"/>
    <w:pPr>
      <w:numPr>
        <w:numId w:val="8"/>
      </w:numPr>
    </w:pPr>
  </w:style>
  <w:style w:type="paragraph" w:customStyle="1" w:styleId="OLSchedule0Heading">
    <w:name w:val="OL_Schedule0_Heading"/>
    <w:basedOn w:val="OLNormal"/>
    <w:next w:val="OLBodyText"/>
    <w:qFormat/>
    <w:rsid w:val="007611FF"/>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7611FF"/>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7611FF"/>
    <w:pPr>
      <w:widowControl w:val="0"/>
      <w:numPr>
        <w:ilvl w:val="2"/>
        <w:numId w:val="11"/>
      </w:numPr>
    </w:pPr>
    <w:rPr>
      <w:rFonts w:eastAsia="Arial"/>
      <w:szCs w:val="21"/>
    </w:rPr>
  </w:style>
  <w:style w:type="paragraph" w:customStyle="1" w:styleId="OLSchedule3">
    <w:name w:val="OL_Schedule3"/>
    <w:basedOn w:val="OLNormal"/>
    <w:qFormat/>
    <w:rsid w:val="007611FF"/>
    <w:pPr>
      <w:widowControl w:val="0"/>
      <w:numPr>
        <w:ilvl w:val="3"/>
        <w:numId w:val="11"/>
      </w:numPr>
    </w:pPr>
    <w:rPr>
      <w:rFonts w:eastAsia="Arial"/>
      <w:szCs w:val="21"/>
    </w:rPr>
  </w:style>
  <w:style w:type="paragraph" w:customStyle="1" w:styleId="OLSchedule4">
    <w:name w:val="OL_Schedule4"/>
    <w:basedOn w:val="OLNormal"/>
    <w:qFormat/>
    <w:rsid w:val="007611FF"/>
    <w:pPr>
      <w:numPr>
        <w:ilvl w:val="4"/>
        <w:numId w:val="11"/>
      </w:numPr>
    </w:pPr>
  </w:style>
  <w:style w:type="paragraph" w:customStyle="1" w:styleId="OLNumber1BU">
    <w:name w:val="OL_Number1BU"/>
    <w:basedOn w:val="OLNumber1B"/>
    <w:next w:val="OLNumber2"/>
    <w:qFormat/>
    <w:rsid w:val="007611FF"/>
    <w:pPr>
      <w:pBdr>
        <w:bottom w:val="single" w:sz="4" w:space="1" w:color="auto"/>
      </w:pBdr>
    </w:pPr>
  </w:style>
  <w:style w:type="character" w:customStyle="1" w:styleId="Heading1Char">
    <w:name w:val="Heading 1 Char"/>
    <w:aliases w:val="HL Char"/>
    <w:basedOn w:val="DefaultParagraphFont"/>
    <w:link w:val="Heading1"/>
    <w:rsid w:val="00353362"/>
    <w:rPr>
      <w:rFonts w:ascii="Calibri Light" w:eastAsiaTheme="majorEastAsia" w:hAnsi="Calibri Light" w:cstheme="majorBidi"/>
      <w:sz w:val="22"/>
      <w:szCs w:val="32"/>
      <w:lang w:eastAsia="en-US"/>
    </w:rPr>
  </w:style>
  <w:style w:type="paragraph" w:customStyle="1" w:styleId="OLIndent4">
    <w:name w:val="OL_Indent4"/>
    <w:basedOn w:val="OLNormal"/>
    <w:qFormat/>
    <w:rsid w:val="007611FF"/>
    <w:pPr>
      <w:tabs>
        <w:tab w:val="left" w:pos="2410"/>
      </w:tabs>
      <w:ind w:left="2835"/>
    </w:pPr>
  </w:style>
  <w:style w:type="paragraph" w:customStyle="1" w:styleId="OLTableText">
    <w:name w:val="OL_TableText"/>
    <w:basedOn w:val="OLNormal"/>
    <w:qFormat/>
    <w:rsid w:val="00353362"/>
    <w:pPr>
      <w:spacing w:before="60" w:after="60"/>
      <w:jc w:val="left"/>
    </w:pPr>
  </w:style>
  <w:style w:type="paragraph" w:customStyle="1" w:styleId="OLFormTop">
    <w:name w:val="OL_FormTop"/>
    <w:basedOn w:val="OLNormal"/>
    <w:qFormat/>
    <w:rsid w:val="007611FF"/>
    <w:pPr>
      <w:spacing w:after="120"/>
      <w:jc w:val="left"/>
    </w:pPr>
  </w:style>
  <w:style w:type="paragraph" w:customStyle="1" w:styleId="OLHeadingLine">
    <w:name w:val="OL_HeadingLine"/>
    <w:basedOn w:val="Normal"/>
    <w:rsid w:val="007611FF"/>
    <w:pPr>
      <w:pBdr>
        <w:top w:val="single" w:sz="12" w:space="1" w:color="auto"/>
      </w:pBdr>
    </w:pPr>
    <w:rPr>
      <w:rFonts w:cs="Times New Roman"/>
    </w:rPr>
  </w:style>
  <w:style w:type="paragraph" w:customStyle="1" w:styleId="OLHeadingCU">
    <w:name w:val="OL_Heading_CU"/>
    <w:basedOn w:val="OLHeading"/>
    <w:rsid w:val="007611FF"/>
    <w:pPr>
      <w:jc w:val="center"/>
    </w:pPr>
    <w:rPr>
      <w:u w:val="single"/>
    </w:rPr>
  </w:style>
  <w:style w:type="paragraph" w:customStyle="1" w:styleId="OLNormal0">
    <w:name w:val="OL_Normal0"/>
    <w:basedOn w:val="OLNormal"/>
    <w:rsid w:val="007611FF"/>
    <w:pPr>
      <w:spacing w:after="0"/>
    </w:pPr>
  </w:style>
  <w:style w:type="paragraph" w:customStyle="1" w:styleId="OLSubHeadingC">
    <w:name w:val="OL_SubHeading_C"/>
    <w:basedOn w:val="OLSubHeading"/>
    <w:rsid w:val="007611FF"/>
    <w:pPr>
      <w:jc w:val="center"/>
    </w:pPr>
    <w:rPr>
      <w:b w:val="0"/>
    </w:rPr>
  </w:style>
  <w:style w:type="paragraph" w:styleId="Revision">
    <w:name w:val="Revision"/>
    <w:hidden/>
    <w:uiPriority w:val="99"/>
    <w:semiHidden/>
    <w:rsid w:val="008D0639"/>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02005">
      <w:bodyDiv w:val="1"/>
      <w:marLeft w:val="0"/>
      <w:marRight w:val="0"/>
      <w:marTop w:val="0"/>
      <w:marBottom w:val="0"/>
      <w:divBdr>
        <w:top w:val="none" w:sz="0" w:space="0" w:color="auto"/>
        <w:left w:val="none" w:sz="0" w:space="0" w:color="auto"/>
        <w:bottom w:val="none" w:sz="0" w:space="0" w:color="auto"/>
        <w:right w:val="none" w:sz="0" w:space="0" w:color="auto"/>
      </w:divBdr>
      <w:divsChild>
        <w:div w:id="1245337900">
          <w:marLeft w:val="0"/>
          <w:marRight w:val="0"/>
          <w:marTop w:val="0"/>
          <w:marBottom w:val="0"/>
          <w:divBdr>
            <w:top w:val="none" w:sz="0" w:space="0" w:color="auto"/>
            <w:left w:val="none" w:sz="0" w:space="0" w:color="auto"/>
            <w:bottom w:val="none" w:sz="0" w:space="0" w:color="auto"/>
            <w:right w:val="none" w:sz="0" w:space="0" w:color="auto"/>
          </w:divBdr>
          <w:divsChild>
            <w:div w:id="516576651">
              <w:marLeft w:val="0"/>
              <w:marRight w:val="0"/>
              <w:marTop w:val="0"/>
              <w:marBottom w:val="0"/>
              <w:divBdr>
                <w:top w:val="none" w:sz="0" w:space="0" w:color="auto"/>
                <w:left w:val="none" w:sz="0" w:space="0" w:color="auto"/>
                <w:bottom w:val="none" w:sz="0" w:space="0" w:color="auto"/>
                <w:right w:val="none" w:sz="0" w:space="0" w:color="auto"/>
              </w:divBdr>
              <w:divsChild>
                <w:div w:id="2091660596">
                  <w:marLeft w:val="0"/>
                  <w:marRight w:val="0"/>
                  <w:marTop w:val="0"/>
                  <w:marBottom w:val="0"/>
                  <w:divBdr>
                    <w:top w:val="none" w:sz="0" w:space="0" w:color="auto"/>
                    <w:left w:val="none" w:sz="0" w:space="0" w:color="auto"/>
                    <w:bottom w:val="none" w:sz="0" w:space="0" w:color="auto"/>
                    <w:right w:val="none" w:sz="0" w:space="0" w:color="auto"/>
                  </w:divBdr>
                  <w:divsChild>
                    <w:div w:id="15042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167222">
      <w:bodyDiv w:val="1"/>
      <w:marLeft w:val="0"/>
      <w:marRight w:val="0"/>
      <w:marTop w:val="0"/>
      <w:marBottom w:val="0"/>
      <w:divBdr>
        <w:top w:val="none" w:sz="0" w:space="0" w:color="auto"/>
        <w:left w:val="none" w:sz="0" w:space="0" w:color="auto"/>
        <w:bottom w:val="none" w:sz="0" w:space="0" w:color="auto"/>
        <w:right w:val="none" w:sz="0" w:space="0" w:color="auto"/>
      </w:divBdr>
    </w:div>
    <w:div w:id="1435786289">
      <w:bodyDiv w:val="1"/>
      <w:marLeft w:val="0"/>
      <w:marRight w:val="0"/>
      <w:marTop w:val="0"/>
      <w:marBottom w:val="0"/>
      <w:divBdr>
        <w:top w:val="none" w:sz="0" w:space="0" w:color="auto"/>
        <w:left w:val="none" w:sz="0" w:space="0" w:color="auto"/>
        <w:bottom w:val="none" w:sz="0" w:space="0" w:color="auto"/>
        <w:right w:val="none" w:sz="0" w:space="0" w:color="auto"/>
      </w:divBdr>
      <w:divsChild>
        <w:div w:id="46338748">
          <w:marLeft w:val="0"/>
          <w:marRight w:val="0"/>
          <w:marTop w:val="0"/>
          <w:marBottom w:val="0"/>
          <w:divBdr>
            <w:top w:val="none" w:sz="0" w:space="0" w:color="auto"/>
            <w:left w:val="none" w:sz="0" w:space="0" w:color="auto"/>
            <w:bottom w:val="none" w:sz="0" w:space="0" w:color="auto"/>
            <w:right w:val="none" w:sz="0" w:space="0" w:color="auto"/>
          </w:divBdr>
          <w:divsChild>
            <w:div w:id="1983997712">
              <w:marLeft w:val="0"/>
              <w:marRight w:val="0"/>
              <w:marTop w:val="0"/>
              <w:marBottom w:val="0"/>
              <w:divBdr>
                <w:top w:val="none" w:sz="0" w:space="0" w:color="auto"/>
                <w:left w:val="none" w:sz="0" w:space="0" w:color="auto"/>
                <w:bottom w:val="none" w:sz="0" w:space="0" w:color="auto"/>
                <w:right w:val="none" w:sz="0" w:space="0" w:color="auto"/>
              </w:divBdr>
              <w:divsChild>
                <w:div w:id="1312711520">
                  <w:marLeft w:val="0"/>
                  <w:marRight w:val="0"/>
                  <w:marTop w:val="0"/>
                  <w:marBottom w:val="0"/>
                  <w:divBdr>
                    <w:top w:val="none" w:sz="0" w:space="0" w:color="auto"/>
                    <w:left w:val="none" w:sz="0" w:space="0" w:color="auto"/>
                    <w:bottom w:val="none" w:sz="0" w:space="0" w:color="auto"/>
                    <w:right w:val="none" w:sz="0" w:space="0" w:color="auto"/>
                  </w:divBdr>
                  <w:divsChild>
                    <w:div w:id="14947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2023-07-20T06:16:00Z</dcterms:created>
  <dcterms:modified xsi:type="dcterms:W3CDTF">2023-12-07T05:42:00Z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S119 - Notice of Proposed Variation</vt:lpwstr>
  </property>
  <property fmtid="{D5CDD505-2E9C-101B-9397-08002B2CF9AE}" pid="9" name="WPrecType">
    <vt:lpwstr>DOCUMENT</vt:lpwstr>
  </property>
</Properties>
</file>